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22" w:rsidRPr="00282070" w:rsidRDefault="001D1122" w:rsidP="003C16D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282070">
        <w:rPr>
          <w:rFonts w:ascii="Times New Roman" w:hAnsi="Times New Roman"/>
          <w:sz w:val="20"/>
          <w:szCs w:val="20"/>
        </w:rPr>
        <w:t>КОНТРОЛЬНО – СЧЕТНАЯ  ПАЛАТА МУНИЦИПАЛЬНОГО РАЙОНА «НЕРЧИНСКИЙ  РАЙОН»</w:t>
      </w:r>
    </w:p>
    <w:p w:rsidR="001D1122" w:rsidRPr="00282070" w:rsidRDefault="001D1122" w:rsidP="003C16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D1122" w:rsidRPr="00282070" w:rsidRDefault="001D1122" w:rsidP="003C16D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82070">
        <w:rPr>
          <w:rFonts w:ascii="Times New Roman" w:hAnsi="Times New Roman"/>
          <w:sz w:val="24"/>
          <w:szCs w:val="24"/>
        </w:rPr>
        <w:t>ЗАКЛЮЧЕНИЕ</w:t>
      </w:r>
    </w:p>
    <w:p w:rsidR="001D1122" w:rsidRPr="00583EC4" w:rsidRDefault="001D1122" w:rsidP="003C16D4">
      <w:pPr>
        <w:pStyle w:val="a3"/>
        <w:jc w:val="center"/>
        <w:rPr>
          <w:rFonts w:ascii="Times New Roman" w:hAnsi="Times New Roman"/>
          <w:spacing w:val="-20"/>
          <w:kern w:val="16"/>
          <w:sz w:val="24"/>
          <w:szCs w:val="24"/>
        </w:rPr>
      </w:pPr>
      <w:r w:rsidRPr="00583EC4">
        <w:rPr>
          <w:rFonts w:ascii="Times New Roman" w:hAnsi="Times New Roman"/>
          <w:spacing w:val="-20"/>
          <w:kern w:val="16"/>
          <w:sz w:val="24"/>
          <w:szCs w:val="24"/>
        </w:rPr>
        <w:t>по результатам внешней  проверки  годового отчета об исполнении бюджета</w:t>
      </w:r>
    </w:p>
    <w:p w:rsidR="001D1122" w:rsidRPr="00583EC4" w:rsidRDefault="00B17EFB" w:rsidP="003C16D4">
      <w:pPr>
        <w:pStyle w:val="a3"/>
        <w:jc w:val="center"/>
        <w:rPr>
          <w:rFonts w:ascii="Times New Roman" w:hAnsi="Times New Roman"/>
          <w:spacing w:val="-20"/>
          <w:kern w:val="16"/>
          <w:sz w:val="24"/>
          <w:szCs w:val="24"/>
        </w:rPr>
      </w:pPr>
      <w:proofErr w:type="gramStart"/>
      <w:r w:rsidRPr="00583EC4">
        <w:rPr>
          <w:rFonts w:ascii="Times New Roman" w:hAnsi="Times New Roman"/>
          <w:spacing w:val="-20"/>
          <w:kern w:val="16"/>
          <w:sz w:val="24"/>
          <w:szCs w:val="24"/>
        </w:rPr>
        <w:t>город</w:t>
      </w:r>
      <w:r w:rsidR="001D1122" w:rsidRPr="00583EC4">
        <w:rPr>
          <w:rFonts w:ascii="Times New Roman" w:hAnsi="Times New Roman"/>
          <w:spacing w:val="-20"/>
          <w:kern w:val="16"/>
          <w:sz w:val="24"/>
          <w:szCs w:val="24"/>
        </w:rPr>
        <w:t>ского</w:t>
      </w:r>
      <w:proofErr w:type="gramEnd"/>
      <w:r w:rsidR="001D1122" w:rsidRPr="00583EC4">
        <w:rPr>
          <w:rFonts w:ascii="Times New Roman" w:hAnsi="Times New Roman"/>
          <w:spacing w:val="-20"/>
          <w:kern w:val="16"/>
          <w:sz w:val="24"/>
          <w:szCs w:val="24"/>
        </w:rPr>
        <w:t xml:space="preserve"> </w:t>
      </w:r>
      <w:r w:rsidRPr="00583EC4">
        <w:rPr>
          <w:rFonts w:ascii="Times New Roman" w:hAnsi="Times New Roman"/>
          <w:spacing w:val="-20"/>
          <w:kern w:val="16"/>
          <w:sz w:val="24"/>
          <w:szCs w:val="24"/>
        </w:rPr>
        <w:t>поселения «Нерчин</w:t>
      </w:r>
      <w:r w:rsidR="001D1122" w:rsidRPr="00583EC4">
        <w:rPr>
          <w:rFonts w:ascii="Times New Roman" w:hAnsi="Times New Roman"/>
          <w:spacing w:val="-20"/>
          <w:kern w:val="16"/>
          <w:sz w:val="24"/>
          <w:szCs w:val="24"/>
        </w:rPr>
        <w:t>ское»</w:t>
      </w:r>
      <w:r w:rsidR="00EB34D6" w:rsidRPr="00583EC4">
        <w:rPr>
          <w:rFonts w:ascii="Times New Roman" w:hAnsi="Times New Roman"/>
          <w:spacing w:val="-20"/>
          <w:kern w:val="16"/>
          <w:sz w:val="24"/>
          <w:szCs w:val="24"/>
        </w:rPr>
        <w:t xml:space="preserve"> </w:t>
      </w:r>
      <w:r w:rsidR="008F427C" w:rsidRPr="00583EC4">
        <w:rPr>
          <w:rFonts w:ascii="Times New Roman" w:hAnsi="Times New Roman"/>
          <w:spacing w:val="-20"/>
          <w:kern w:val="16"/>
          <w:sz w:val="24"/>
          <w:szCs w:val="24"/>
        </w:rPr>
        <w:t>за 20</w:t>
      </w:r>
      <w:r w:rsidR="00E034F6">
        <w:rPr>
          <w:rFonts w:ascii="Times New Roman" w:hAnsi="Times New Roman"/>
          <w:spacing w:val="-20"/>
          <w:kern w:val="16"/>
          <w:sz w:val="24"/>
          <w:szCs w:val="24"/>
        </w:rPr>
        <w:t>2</w:t>
      </w:r>
      <w:r w:rsidR="00A60A0D">
        <w:rPr>
          <w:rFonts w:ascii="Times New Roman" w:hAnsi="Times New Roman"/>
          <w:spacing w:val="-20"/>
          <w:kern w:val="16"/>
          <w:sz w:val="24"/>
          <w:szCs w:val="24"/>
        </w:rPr>
        <w:t>4</w:t>
      </w:r>
      <w:r w:rsidR="001D1122" w:rsidRPr="00583EC4">
        <w:rPr>
          <w:rFonts w:ascii="Times New Roman" w:hAnsi="Times New Roman"/>
          <w:spacing w:val="-20"/>
          <w:kern w:val="16"/>
          <w:sz w:val="24"/>
          <w:szCs w:val="24"/>
        </w:rPr>
        <w:t xml:space="preserve"> год</w:t>
      </w:r>
    </w:p>
    <w:p w:rsidR="001D1122" w:rsidRPr="00583EC4" w:rsidRDefault="001D1122" w:rsidP="001D112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D1122" w:rsidRPr="001D5A87" w:rsidRDefault="001D1122" w:rsidP="001D1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D5A87">
        <w:rPr>
          <w:rFonts w:ascii="Times New Roman" w:hAnsi="Times New Roman"/>
          <w:sz w:val="24"/>
          <w:szCs w:val="24"/>
        </w:rPr>
        <w:t xml:space="preserve">       г. Нерчинск                                           </w:t>
      </w:r>
      <w:r w:rsidR="00CE68EE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156AD0">
        <w:rPr>
          <w:rFonts w:ascii="Times New Roman" w:hAnsi="Times New Roman"/>
          <w:sz w:val="24"/>
          <w:szCs w:val="24"/>
        </w:rPr>
        <w:t xml:space="preserve">    </w:t>
      </w:r>
      <w:r w:rsidR="00CE68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E68EE">
        <w:rPr>
          <w:rFonts w:ascii="Times New Roman" w:hAnsi="Times New Roman"/>
          <w:sz w:val="24"/>
          <w:szCs w:val="24"/>
        </w:rPr>
        <w:t xml:space="preserve">   </w:t>
      </w:r>
      <w:r w:rsidR="00A15A0A">
        <w:rPr>
          <w:rFonts w:ascii="Times New Roman" w:hAnsi="Times New Roman"/>
          <w:sz w:val="24"/>
          <w:szCs w:val="24"/>
        </w:rPr>
        <w:t>«</w:t>
      </w:r>
      <w:proofErr w:type="gramEnd"/>
      <w:r w:rsidR="00B915C9">
        <w:rPr>
          <w:rFonts w:ascii="Times New Roman" w:hAnsi="Times New Roman"/>
          <w:sz w:val="24"/>
          <w:szCs w:val="24"/>
        </w:rPr>
        <w:t>2</w:t>
      </w:r>
      <w:r w:rsidR="00670E07">
        <w:rPr>
          <w:rFonts w:ascii="Times New Roman" w:hAnsi="Times New Roman"/>
          <w:sz w:val="24"/>
          <w:szCs w:val="24"/>
        </w:rPr>
        <w:t>2</w:t>
      </w:r>
      <w:r w:rsidR="00A15A0A">
        <w:rPr>
          <w:rFonts w:ascii="Times New Roman" w:hAnsi="Times New Roman"/>
          <w:sz w:val="24"/>
          <w:szCs w:val="24"/>
        </w:rPr>
        <w:t>»</w:t>
      </w:r>
      <w:r w:rsidR="00DE6841" w:rsidRPr="00962442">
        <w:rPr>
          <w:rFonts w:ascii="Times New Roman" w:hAnsi="Times New Roman"/>
          <w:sz w:val="24"/>
          <w:szCs w:val="24"/>
        </w:rPr>
        <w:t xml:space="preserve"> </w:t>
      </w:r>
      <w:r w:rsidR="000C7A24">
        <w:rPr>
          <w:rFonts w:ascii="Times New Roman" w:hAnsi="Times New Roman"/>
          <w:sz w:val="24"/>
          <w:szCs w:val="24"/>
        </w:rPr>
        <w:t>апреля</w:t>
      </w:r>
      <w:r w:rsidR="008F427C" w:rsidRPr="00962442">
        <w:rPr>
          <w:rFonts w:ascii="Times New Roman" w:hAnsi="Times New Roman"/>
          <w:sz w:val="24"/>
          <w:szCs w:val="24"/>
        </w:rPr>
        <w:t xml:space="preserve"> 20</w:t>
      </w:r>
      <w:r w:rsidR="00CE68EE">
        <w:rPr>
          <w:rFonts w:ascii="Times New Roman" w:hAnsi="Times New Roman"/>
          <w:sz w:val="24"/>
          <w:szCs w:val="24"/>
        </w:rPr>
        <w:t>2</w:t>
      </w:r>
      <w:r w:rsidR="00A60A0D">
        <w:rPr>
          <w:rFonts w:ascii="Times New Roman" w:hAnsi="Times New Roman"/>
          <w:sz w:val="24"/>
          <w:szCs w:val="24"/>
        </w:rPr>
        <w:t>5</w:t>
      </w:r>
      <w:r w:rsidRPr="00962442">
        <w:rPr>
          <w:rFonts w:ascii="Times New Roman" w:hAnsi="Times New Roman"/>
          <w:sz w:val="24"/>
          <w:szCs w:val="24"/>
        </w:rPr>
        <w:t xml:space="preserve">г.                                                            </w:t>
      </w:r>
    </w:p>
    <w:p w:rsidR="00E1133E" w:rsidRDefault="00E1133E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D37B5" w:rsidRPr="004131A2" w:rsidRDefault="000D37B5" w:rsidP="009E76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Внешняя проверка годового отчета об исполнении бюджета</w:t>
      </w:r>
      <w:r w:rsidR="00B17EFB" w:rsidRPr="004131A2">
        <w:rPr>
          <w:rFonts w:ascii="Times New Roman" w:hAnsi="Times New Roman"/>
          <w:sz w:val="24"/>
          <w:szCs w:val="24"/>
        </w:rPr>
        <w:t xml:space="preserve"> городского поселения «Нерчин</w:t>
      </w:r>
      <w:r w:rsidR="008F427C" w:rsidRPr="004131A2">
        <w:rPr>
          <w:rFonts w:ascii="Times New Roman" w:hAnsi="Times New Roman"/>
          <w:sz w:val="24"/>
          <w:szCs w:val="24"/>
        </w:rPr>
        <w:t>ское» за 20</w:t>
      </w:r>
      <w:r w:rsidR="00E034F6">
        <w:rPr>
          <w:rFonts w:ascii="Times New Roman" w:hAnsi="Times New Roman"/>
          <w:sz w:val="24"/>
          <w:szCs w:val="24"/>
        </w:rPr>
        <w:t>2</w:t>
      </w:r>
      <w:r w:rsidR="00A60A0D">
        <w:rPr>
          <w:rFonts w:ascii="Times New Roman" w:hAnsi="Times New Roman"/>
          <w:sz w:val="24"/>
          <w:szCs w:val="24"/>
        </w:rPr>
        <w:t>4</w:t>
      </w:r>
      <w:r w:rsidRPr="004131A2">
        <w:rPr>
          <w:rFonts w:ascii="Times New Roman" w:hAnsi="Times New Roman"/>
          <w:sz w:val="24"/>
          <w:szCs w:val="24"/>
        </w:rPr>
        <w:t xml:space="preserve"> год проведена аудитором </w:t>
      </w:r>
      <w:proofErr w:type="spellStart"/>
      <w:r w:rsidR="00595A3C" w:rsidRPr="004131A2">
        <w:rPr>
          <w:rFonts w:ascii="Times New Roman" w:hAnsi="Times New Roman"/>
          <w:sz w:val="24"/>
          <w:szCs w:val="24"/>
        </w:rPr>
        <w:t>Федорец</w:t>
      </w:r>
      <w:proofErr w:type="spellEnd"/>
      <w:r w:rsidR="008F427C" w:rsidRPr="004131A2">
        <w:rPr>
          <w:rFonts w:ascii="Times New Roman" w:hAnsi="Times New Roman"/>
          <w:sz w:val="24"/>
          <w:szCs w:val="24"/>
        </w:rPr>
        <w:t xml:space="preserve"> Л.П. в соответствие плану</w:t>
      </w:r>
      <w:r w:rsidR="00596EC6" w:rsidRPr="004131A2">
        <w:rPr>
          <w:rFonts w:ascii="Times New Roman" w:hAnsi="Times New Roman"/>
          <w:sz w:val="24"/>
          <w:szCs w:val="24"/>
        </w:rPr>
        <w:t xml:space="preserve"> работы контрольно-счетной палаты муниципального района «Нерчинский район» (далее </w:t>
      </w:r>
      <w:r w:rsidR="00A60A0D">
        <w:rPr>
          <w:rFonts w:ascii="Times New Roman" w:hAnsi="Times New Roman"/>
          <w:sz w:val="24"/>
          <w:szCs w:val="24"/>
        </w:rPr>
        <w:t xml:space="preserve">- </w:t>
      </w:r>
      <w:r w:rsidR="00596EC6" w:rsidRPr="004131A2">
        <w:rPr>
          <w:rFonts w:ascii="Times New Roman" w:hAnsi="Times New Roman"/>
          <w:sz w:val="24"/>
          <w:szCs w:val="24"/>
        </w:rPr>
        <w:t xml:space="preserve">КСП) </w:t>
      </w:r>
      <w:r w:rsidRPr="004131A2">
        <w:rPr>
          <w:rFonts w:ascii="Times New Roman" w:hAnsi="Times New Roman"/>
          <w:sz w:val="24"/>
          <w:szCs w:val="24"/>
        </w:rPr>
        <w:t xml:space="preserve">на основании требований ст. </w:t>
      </w:r>
      <w:r w:rsidR="00B17EFB" w:rsidRPr="004131A2">
        <w:rPr>
          <w:rFonts w:ascii="Times New Roman" w:hAnsi="Times New Roman"/>
          <w:sz w:val="24"/>
          <w:szCs w:val="24"/>
        </w:rPr>
        <w:t>264-</w:t>
      </w:r>
      <w:r w:rsidRPr="004131A2">
        <w:rPr>
          <w:rFonts w:ascii="Times New Roman" w:hAnsi="Times New Roman"/>
          <w:sz w:val="24"/>
          <w:szCs w:val="24"/>
        </w:rPr>
        <w:t>4 Бюджетного Кодекса Российской Фед</w:t>
      </w:r>
      <w:r w:rsidR="008F427C" w:rsidRPr="004131A2">
        <w:rPr>
          <w:rFonts w:ascii="Times New Roman" w:hAnsi="Times New Roman"/>
          <w:sz w:val="24"/>
          <w:szCs w:val="24"/>
        </w:rPr>
        <w:t xml:space="preserve">ерации (далее </w:t>
      </w:r>
      <w:r w:rsidR="00A60A0D">
        <w:rPr>
          <w:rFonts w:ascii="Times New Roman" w:hAnsi="Times New Roman"/>
          <w:sz w:val="24"/>
          <w:szCs w:val="24"/>
        </w:rPr>
        <w:t xml:space="preserve">- </w:t>
      </w:r>
      <w:r w:rsidR="008F427C" w:rsidRPr="004131A2">
        <w:rPr>
          <w:rFonts w:ascii="Times New Roman" w:hAnsi="Times New Roman"/>
          <w:sz w:val="24"/>
          <w:szCs w:val="24"/>
        </w:rPr>
        <w:t xml:space="preserve">БК РФ), </w:t>
      </w:r>
      <w:r w:rsidR="00E62D7A" w:rsidRPr="004131A2">
        <w:rPr>
          <w:rFonts w:ascii="Times New Roman" w:hAnsi="Times New Roman"/>
          <w:sz w:val="24"/>
          <w:szCs w:val="24"/>
        </w:rPr>
        <w:t>Соглашению о передаче КСП муниципального района «Нерчинский район» части полномочий по осуществлению внешнего муниципального финансового контроля</w:t>
      </w:r>
      <w:r w:rsidR="00A60A0D">
        <w:rPr>
          <w:rFonts w:ascii="Times New Roman" w:hAnsi="Times New Roman"/>
          <w:sz w:val="24"/>
          <w:szCs w:val="24"/>
        </w:rPr>
        <w:t>.</w:t>
      </w:r>
      <w:r w:rsidR="00E62D7A" w:rsidRPr="004131A2">
        <w:rPr>
          <w:rFonts w:ascii="Times New Roman" w:hAnsi="Times New Roman"/>
          <w:sz w:val="24"/>
          <w:szCs w:val="24"/>
        </w:rPr>
        <w:t xml:space="preserve"> </w:t>
      </w:r>
    </w:p>
    <w:p w:rsidR="00A905D5" w:rsidRPr="00A905D5" w:rsidRDefault="00A905D5" w:rsidP="009E7649">
      <w:pPr>
        <w:pStyle w:val="a3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A905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 внешней проверки – установление достоверности годовой отчетности, подтверждение соблюдения единого порядка составления и представления бюджетной отчетности, соответствия состава бюджетной отчетности и содержания форм отчетности нормам Инструкции № 191н.</w:t>
      </w:r>
    </w:p>
    <w:p w:rsidR="007B470C" w:rsidRPr="004131A2" w:rsidRDefault="002676AF" w:rsidP="009E764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Заключение</w:t>
      </w:r>
      <w:r w:rsidRPr="004131A2">
        <w:rPr>
          <w:rFonts w:ascii="Times New Roman" w:hAnsi="Times New Roman"/>
          <w:b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 xml:space="preserve">подготовлено на основании проверки годовой бюджетной отчетности </w:t>
      </w:r>
      <w:r w:rsidR="00B17EFB" w:rsidRPr="004131A2">
        <w:rPr>
          <w:rFonts w:ascii="Times New Roman" w:hAnsi="Times New Roman"/>
          <w:sz w:val="24"/>
          <w:szCs w:val="24"/>
        </w:rPr>
        <w:t>город</w:t>
      </w:r>
      <w:r w:rsidRPr="004131A2">
        <w:rPr>
          <w:rFonts w:ascii="Times New Roman" w:hAnsi="Times New Roman"/>
          <w:sz w:val="24"/>
          <w:szCs w:val="24"/>
        </w:rPr>
        <w:t>ского посе</w:t>
      </w:r>
      <w:r w:rsidR="00B17EFB" w:rsidRPr="004131A2">
        <w:rPr>
          <w:rFonts w:ascii="Times New Roman" w:hAnsi="Times New Roman"/>
          <w:sz w:val="24"/>
          <w:szCs w:val="24"/>
        </w:rPr>
        <w:t>ления «Нерчин</w:t>
      </w:r>
      <w:r w:rsidR="00E16B8F" w:rsidRPr="004131A2">
        <w:rPr>
          <w:rFonts w:ascii="Times New Roman" w:hAnsi="Times New Roman"/>
          <w:sz w:val="24"/>
          <w:szCs w:val="24"/>
        </w:rPr>
        <w:t>ское» за 20</w:t>
      </w:r>
      <w:r w:rsidR="00E034F6">
        <w:rPr>
          <w:rFonts w:ascii="Times New Roman" w:hAnsi="Times New Roman"/>
          <w:sz w:val="24"/>
          <w:szCs w:val="24"/>
        </w:rPr>
        <w:t>2</w:t>
      </w:r>
      <w:r w:rsidR="00A60A0D">
        <w:rPr>
          <w:rFonts w:ascii="Times New Roman" w:hAnsi="Times New Roman"/>
          <w:sz w:val="24"/>
          <w:szCs w:val="24"/>
        </w:rPr>
        <w:t>4</w:t>
      </w:r>
      <w:r w:rsidRPr="004131A2">
        <w:rPr>
          <w:rFonts w:ascii="Times New Roman" w:hAnsi="Times New Roman"/>
          <w:sz w:val="24"/>
          <w:szCs w:val="24"/>
        </w:rPr>
        <w:t xml:space="preserve"> год, отчета по поступлениям и выбытиям (ф.0503151), представленного </w:t>
      </w:r>
      <w:r w:rsidR="00A103D4" w:rsidRPr="004131A2">
        <w:rPr>
          <w:rFonts w:ascii="Times New Roman" w:hAnsi="Times New Roman"/>
          <w:sz w:val="24"/>
          <w:szCs w:val="24"/>
        </w:rPr>
        <w:t>Отделом №17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A103D4" w:rsidRPr="004131A2">
        <w:rPr>
          <w:rFonts w:ascii="Times New Roman" w:hAnsi="Times New Roman"/>
          <w:sz w:val="24"/>
          <w:szCs w:val="24"/>
        </w:rPr>
        <w:t>Нерчинского района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A103D4" w:rsidRPr="004131A2">
        <w:rPr>
          <w:rFonts w:ascii="Times New Roman" w:hAnsi="Times New Roman"/>
          <w:sz w:val="24"/>
          <w:szCs w:val="24"/>
        </w:rPr>
        <w:t xml:space="preserve">УФК </w:t>
      </w:r>
      <w:r w:rsidRPr="004131A2">
        <w:rPr>
          <w:rFonts w:ascii="Times New Roman" w:hAnsi="Times New Roman"/>
          <w:sz w:val="24"/>
          <w:szCs w:val="24"/>
        </w:rPr>
        <w:t>по Забайкальскому краю, осуществляющим кассовое обслуживание исполнения бюджета поселения</w:t>
      </w:r>
      <w:r w:rsidRPr="004131A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676AF" w:rsidRPr="004131A2" w:rsidRDefault="002676AF" w:rsidP="009E76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color w:val="000000"/>
          <w:sz w:val="24"/>
          <w:szCs w:val="24"/>
        </w:rPr>
        <w:t xml:space="preserve">Внешняя проверка </w:t>
      </w:r>
      <w:r w:rsidR="00C34E70" w:rsidRPr="004131A2">
        <w:rPr>
          <w:rFonts w:ascii="Times New Roman" w:hAnsi="Times New Roman"/>
          <w:sz w:val="24"/>
          <w:szCs w:val="24"/>
        </w:rPr>
        <w:t>включил</w:t>
      </w:r>
      <w:r w:rsidRPr="004131A2">
        <w:rPr>
          <w:rFonts w:ascii="Times New Roman" w:hAnsi="Times New Roman"/>
          <w:sz w:val="24"/>
          <w:szCs w:val="24"/>
        </w:rPr>
        <w:t xml:space="preserve">а в себя изучение на основе тестирования доказательств, подтверждающих числовые показатели в финансовой (бухгалтерской) отчетности, оценку соблюдения принципов и правил бухгалтерского учета, применяемых при составлении финансовой (бухгалтерской) отчетности, рассмотрение основных оценочных показателей годовой отчетности. </w:t>
      </w:r>
    </w:p>
    <w:p w:rsidR="00570CD3" w:rsidRDefault="00570CD3" w:rsidP="009E764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color w:val="000000"/>
          <w:sz w:val="24"/>
          <w:szCs w:val="24"/>
        </w:rPr>
        <w:t>Сроки провед</w:t>
      </w:r>
      <w:r w:rsidR="00416806" w:rsidRPr="004131A2">
        <w:rPr>
          <w:rFonts w:ascii="Times New Roman" w:hAnsi="Times New Roman"/>
          <w:color w:val="000000"/>
          <w:sz w:val="24"/>
          <w:szCs w:val="24"/>
        </w:rPr>
        <w:t xml:space="preserve">ения проверки: </w:t>
      </w:r>
      <w:r w:rsidR="00956F9A" w:rsidRPr="001B3A95">
        <w:rPr>
          <w:rFonts w:ascii="Times New Roman" w:hAnsi="Times New Roman"/>
          <w:sz w:val="24"/>
          <w:szCs w:val="24"/>
        </w:rPr>
        <w:t xml:space="preserve">с </w:t>
      </w:r>
      <w:r w:rsidR="006B6BD2">
        <w:rPr>
          <w:rFonts w:ascii="Times New Roman" w:hAnsi="Times New Roman"/>
          <w:sz w:val="24"/>
          <w:szCs w:val="24"/>
        </w:rPr>
        <w:t>1</w:t>
      </w:r>
      <w:r w:rsidR="00A60A0D">
        <w:rPr>
          <w:rFonts w:ascii="Times New Roman" w:hAnsi="Times New Roman"/>
          <w:sz w:val="24"/>
          <w:szCs w:val="24"/>
        </w:rPr>
        <w:t>4</w:t>
      </w:r>
      <w:r w:rsidR="00962442" w:rsidRPr="001B3A95">
        <w:rPr>
          <w:rFonts w:ascii="Times New Roman" w:hAnsi="Times New Roman"/>
          <w:sz w:val="24"/>
          <w:szCs w:val="24"/>
        </w:rPr>
        <w:t>.</w:t>
      </w:r>
      <w:r w:rsidR="00CE68EE" w:rsidRPr="001B3A95">
        <w:rPr>
          <w:rFonts w:ascii="Times New Roman" w:hAnsi="Times New Roman"/>
          <w:sz w:val="24"/>
          <w:szCs w:val="24"/>
        </w:rPr>
        <w:t>0</w:t>
      </w:r>
      <w:r w:rsidR="005D4281">
        <w:rPr>
          <w:rFonts w:ascii="Times New Roman" w:hAnsi="Times New Roman"/>
          <w:sz w:val="24"/>
          <w:szCs w:val="24"/>
        </w:rPr>
        <w:t>4</w:t>
      </w:r>
      <w:r w:rsidR="00956F9A" w:rsidRPr="001B3A95">
        <w:rPr>
          <w:rFonts w:ascii="Times New Roman" w:hAnsi="Times New Roman"/>
          <w:sz w:val="24"/>
          <w:szCs w:val="24"/>
        </w:rPr>
        <w:t>.</w:t>
      </w:r>
      <w:r w:rsidR="00962442" w:rsidRPr="001B3A95">
        <w:rPr>
          <w:rFonts w:ascii="Times New Roman" w:hAnsi="Times New Roman"/>
          <w:sz w:val="24"/>
          <w:szCs w:val="24"/>
        </w:rPr>
        <w:t>20</w:t>
      </w:r>
      <w:r w:rsidR="00CE68EE" w:rsidRPr="001B3A95">
        <w:rPr>
          <w:rFonts w:ascii="Times New Roman" w:hAnsi="Times New Roman"/>
          <w:sz w:val="24"/>
          <w:szCs w:val="24"/>
        </w:rPr>
        <w:t>2</w:t>
      </w:r>
      <w:r w:rsidR="00A60A0D">
        <w:rPr>
          <w:rFonts w:ascii="Times New Roman" w:hAnsi="Times New Roman"/>
          <w:sz w:val="24"/>
          <w:szCs w:val="24"/>
        </w:rPr>
        <w:t>5</w:t>
      </w:r>
      <w:r w:rsidR="00962442" w:rsidRPr="001B3A95">
        <w:rPr>
          <w:rFonts w:ascii="Times New Roman" w:hAnsi="Times New Roman"/>
          <w:sz w:val="24"/>
          <w:szCs w:val="24"/>
        </w:rPr>
        <w:t>г.</w:t>
      </w:r>
      <w:r w:rsidR="00956F9A" w:rsidRPr="001B3A95">
        <w:rPr>
          <w:rFonts w:ascii="Times New Roman" w:hAnsi="Times New Roman"/>
          <w:sz w:val="24"/>
          <w:szCs w:val="24"/>
        </w:rPr>
        <w:t xml:space="preserve"> по</w:t>
      </w:r>
      <w:r w:rsidR="00FE1426">
        <w:rPr>
          <w:rFonts w:ascii="Times New Roman" w:hAnsi="Times New Roman"/>
          <w:sz w:val="24"/>
          <w:szCs w:val="24"/>
        </w:rPr>
        <w:t xml:space="preserve"> </w:t>
      </w:r>
      <w:r w:rsidR="00B915C9">
        <w:rPr>
          <w:rFonts w:ascii="Times New Roman" w:hAnsi="Times New Roman"/>
          <w:sz w:val="24"/>
          <w:szCs w:val="24"/>
        </w:rPr>
        <w:t>2</w:t>
      </w:r>
      <w:r w:rsidR="00670E07">
        <w:rPr>
          <w:rFonts w:ascii="Times New Roman" w:hAnsi="Times New Roman"/>
          <w:sz w:val="24"/>
          <w:szCs w:val="24"/>
        </w:rPr>
        <w:t>2</w:t>
      </w:r>
      <w:r w:rsidR="00084692" w:rsidRPr="001B3A95">
        <w:rPr>
          <w:rFonts w:ascii="Times New Roman" w:hAnsi="Times New Roman"/>
          <w:sz w:val="24"/>
          <w:szCs w:val="24"/>
        </w:rPr>
        <w:t>.</w:t>
      </w:r>
      <w:r w:rsidR="001B3A95" w:rsidRPr="001B3A95">
        <w:rPr>
          <w:rFonts w:ascii="Times New Roman" w:hAnsi="Times New Roman"/>
          <w:sz w:val="24"/>
          <w:szCs w:val="24"/>
        </w:rPr>
        <w:t>0</w:t>
      </w:r>
      <w:r w:rsidR="000C7A24">
        <w:rPr>
          <w:rFonts w:ascii="Times New Roman" w:hAnsi="Times New Roman"/>
          <w:sz w:val="24"/>
          <w:szCs w:val="24"/>
        </w:rPr>
        <w:t>4</w:t>
      </w:r>
      <w:r w:rsidR="001B3A95" w:rsidRPr="001B3A95">
        <w:rPr>
          <w:rFonts w:ascii="Times New Roman" w:hAnsi="Times New Roman"/>
          <w:sz w:val="24"/>
          <w:szCs w:val="24"/>
        </w:rPr>
        <w:t>.</w:t>
      </w:r>
      <w:r w:rsidR="00084692" w:rsidRPr="001B3A95">
        <w:rPr>
          <w:rFonts w:ascii="Times New Roman" w:hAnsi="Times New Roman"/>
          <w:sz w:val="24"/>
          <w:szCs w:val="24"/>
        </w:rPr>
        <w:t>20</w:t>
      </w:r>
      <w:r w:rsidR="00CE68EE" w:rsidRPr="001B3A95">
        <w:rPr>
          <w:rFonts w:ascii="Times New Roman" w:hAnsi="Times New Roman"/>
          <w:sz w:val="24"/>
          <w:szCs w:val="24"/>
        </w:rPr>
        <w:t>2</w:t>
      </w:r>
      <w:r w:rsidR="00A60A0D">
        <w:rPr>
          <w:rFonts w:ascii="Times New Roman" w:hAnsi="Times New Roman"/>
          <w:sz w:val="24"/>
          <w:szCs w:val="24"/>
        </w:rPr>
        <w:t>5</w:t>
      </w:r>
      <w:r w:rsidRPr="001B3A95">
        <w:rPr>
          <w:rFonts w:ascii="Times New Roman" w:hAnsi="Times New Roman"/>
          <w:sz w:val="24"/>
          <w:szCs w:val="24"/>
        </w:rPr>
        <w:t>г.</w:t>
      </w:r>
    </w:p>
    <w:p w:rsidR="00C34E70" w:rsidRPr="0002514E" w:rsidRDefault="00C34E70" w:rsidP="009E7649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2514E">
        <w:rPr>
          <w:rFonts w:ascii="Times New Roman" w:hAnsi="Times New Roman"/>
          <w:b/>
          <w:sz w:val="24"/>
          <w:szCs w:val="24"/>
        </w:rPr>
        <w:t xml:space="preserve">В ходе проведения внешней проверки установлено следующее. </w:t>
      </w:r>
    </w:p>
    <w:p w:rsidR="00012F51" w:rsidRPr="004131A2" w:rsidRDefault="00012F51" w:rsidP="009E76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Отчет об исполнении бюджета за 20</w:t>
      </w:r>
      <w:r w:rsidR="00E034F6">
        <w:rPr>
          <w:rFonts w:ascii="Times New Roman" w:hAnsi="Times New Roman"/>
          <w:sz w:val="24"/>
          <w:szCs w:val="24"/>
        </w:rPr>
        <w:t>2</w:t>
      </w:r>
      <w:r w:rsidR="00A60A0D">
        <w:rPr>
          <w:rFonts w:ascii="Times New Roman" w:hAnsi="Times New Roman"/>
          <w:sz w:val="24"/>
          <w:szCs w:val="24"/>
        </w:rPr>
        <w:t>4</w:t>
      </w:r>
      <w:r w:rsidRPr="004131A2">
        <w:rPr>
          <w:rFonts w:ascii="Times New Roman" w:hAnsi="Times New Roman"/>
          <w:sz w:val="24"/>
          <w:szCs w:val="24"/>
        </w:rPr>
        <w:t xml:space="preserve"> год представлен в </w:t>
      </w:r>
      <w:r w:rsidR="00A15A0A" w:rsidRPr="004131A2">
        <w:rPr>
          <w:rFonts w:ascii="Times New Roman" w:hAnsi="Times New Roman"/>
          <w:sz w:val="24"/>
          <w:szCs w:val="24"/>
        </w:rPr>
        <w:t>КСП</w:t>
      </w:r>
      <w:r w:rsidRPr="004131A2">
        <w:rPr>
          <w:rFonts w:ascii="Times New Roman" w:hAnsi="Times New Roman"/>
          <w:sz w:val="24"/>
          <w:szCs w:val="24"/>
        </w:rPr>
        <w:t xml:space="preserve"> муниципально</w:t>
      </w:r>
      <w:r w:rsidR="00B17EFB" w:rsidRPr="004131A2">
        <w:rPr>
          <w:rFonts w:ascii="Times New Roman" w:hAnsi="Times New Roman"/>
          <w:sz w:val="24"/>
          <w:szCs w:val="24"/>
        </w:rPr>
        <w:t xml:space="preserve">го района «Нерчинский район» </w:t>
      </w:r>
      <w:r w:rsidR="00A60A0D">
        <w:rPr>
          <w:rFonts w:ascii="Times New Roman" w:hAnsi="Times New Roman"/>
          <w:sz w:val="24"/>
          <w:szCs w:val="24"/>
        </w:rPr>
        <w:t>17</w:t>
      </w:r>
      <w:r w:rsidR="006B6BD2">
        <w:rPr>
          <w:rFonts w:ascii="Times New Roman" w:hAnsi="Times New Roman"/>
          <w:sz w:val="24"/>
          <w:szCs w:val="24"/>
        </w:rPr>
        <w:t>.0</w:t>
      </w:r>
      <w:r w:rsidR="00A60A0D">
        <w:rPr>
          <w:rFonts w:ascii="Times New Roman" w:hAnsi="Times New Roman"/>
          <w:sz w:val="24"/>
          <w:szCs w:val="24"/>
        </w:rPr>
        <w:t>3</w:t>
      </w:r>
      <w:r w:rsidRPr="001B3A95">
        <w:rPr>
          <w:rFonts w:ascii="Times New Roman" w:hAnsi="Times New Roman"/>
          <w:sz w:val="24"/>
          <w:szCs w:val="24"/>
        </w:rPr>
        <w:t>.20</w:t>
      </w:r>
      <w:r w:rsidR="00CE68EE" w:rsidRPr="001B3A95">
        <w:rPr>
          <w:rFonts w:ascii="Times New Roman" w:hAnsi="Times New Roman"/>
          <w:sz w:val="24"/>
          <w:szCs w:val="24"/>
        </w:rPr>
        <w:t>2</w:t>
      </w:r>
      <w:r w:rsidR="00A60A0D">
        <w:rPr>
          <w:rFonts w:ascii="Times New Roman" w:hAnsi="Times New Roman"/>
          <w:sz w:val="24"/>
          <w:szCs w:val="24"/>
        </w:rPr>
        <w:t>5</w:t>
      </w:r>
      <w:r w:rsidRPr="001B3A95">
        <w:rPr>
          <w:rFonts w:ascii="Times New Roman" w:hAnsi="Times New Roman"/>
          <w:sz w:val="24"/>
          <w:szCs w:val="24"/>
        </w:rPr>
        <w:t>г</w:t>
      </w:r>
      <w:r w:rsidRPr="004131A2">
        <w:rPr>
          <w:rFonts w:ascii="Times New Roman" w:hAnsi="Times New Roman"/>
          <w:sz w:val="24"/>
          <w:szCs w:val="24"/>
        </w:rPr>
        <w:t>., что не п</w:t>
      </w:r>
      <w:r w:rsidR="007B470C" w:rsidRPr="004131A2">
        <w:rPr>
          <w:rFonts w:ascii="Times New Roman" w:hAnsi="Times New Roman"/>
          <w:sz w:val="24"/>
          <w:szCs w:val="24"/>
        </w:rPr>
        <w:t>ротиворечит п</w:t>
      </w:r>
      <w:r w:rsidR="00E62D7A" w:rsidRPr="004131A2">
        <w:rPr>
          <w:rFonts w:ascii="Times New Roman" w:hAnsi="Times New Roman"/>
          <w:sz w:val="24"/>
          <w:szCs w:val="24"/>
        </w:rPr>
        <w:t>.</w:t>
      </w:r>
      <w:r w:rsidR="007B470C" w:rsidRPr="004131A2">
        <w:rPr>
          <w:rFonts w:ascii="Times New Roman" w:hAnsi="Times New Roman"/>
          <w:sz w:val="24"/>
          <w:szCs w:val="24"/>
        </w:rPr>
        <w:t xml:space="preserve"> 3 ст</w:t>
      </w:r>
      <w:r w:rsidR="00E62D7A" w:rsidRPr="004131A2">
        <w:rPr>
          <w:rFonts w:ascii="Times New Roman" w:hAnsi="Times New Roman"/>
          <w:sz w:val="24"/>
          <w:szCs w:val="24"/>
        </w:rPr>
        <w:t>.</w:t>
      </w:r>
      <w:r w:rsidR="007B470C" w:rsidRPr="004131A2">
        <w:rPr>
          <w:rFonts w:ascii="Times New Roman" w:hAnsi="Times New Roman"/>
          <w:sz w:val="24"/>
          <w:szCs w:val="24"/>
        </w:rPr>
        <w:t xml:space="preserve"> 264-</w:t>
      </w:r>
      <w:r w:rsidRPr="004131A2">
        <w:rPr>
          <w:rFonts w:ascii="Times New Roman" w:hAnsi="Times New Roman"/>
          <w:sz w:val="24"/>
          <w:szCs w:val="24"/>
        </w:rPr>
        <w:t xml:space="preserve">4 БК РФ и </w:t>
      </w:r>
      <w:r w:rsidR="00B17EFB" w:rsidRPr="004131A2">
        <w:rPr>
          <w:rFonts w:ascii="Times New Roman" w:hAnsi="Times New Roman"/>
          <w:sz w:val="24"/>
          <w:szCs w:val="24"/>
        </w:rPr>
        <w:t xml:space="preserve">ст.91 </w:t>
      </w:r>
      <w:r w:rsidRPr="004131A2">
        <w:rPr>
          <w:rFonts w:ascii="Times New Roman" w:hAnsi="Times New Roman"/>
          <w:sz w:val="24"/>
          <w:szCs w:val="24"/>
        </w:rPr>
        <w:t>Положе</w:t>
      </w:r>
      <w:r w:rsidR="00B17EFB" w:rsidRPr="004131A2">
        <w:rPr>
          <w:rFonts w:ascii="Times New Roman" w:hAnsi="Times New Roman"/>
          <w:sz w:val="24"/>
          <w:szCs w:val="24"/>
        </w:rPr>
        <w:t>ния «О бюджетном процессе в город</w:t>
      </w:r>
      <w:r w:rsidRPr="004131A2">
        <w:rPr>
          <w:rFonts w:ascii="Times New Roman" w:hAnsi="Times New Roman"/>
          <w:sz w:val="24"/>
          <w:szCs w:val="24"/>
        </w:rPr>
        <w:t xml:space="preserve">ском поселении </w:t>
      </w:r>
      <w:r w:rsidR="00B25163" w:rsidRPr="004131A2">
        <w:rPr>
          <w:rFonts w:ascii="Times New Roman" w:hAnsi="Times New Roman"/>
          <w:sz w:val="24"/>
          <w:szCs w:val="24"/>
        </w:rPr>
        <w:t>«</w:t>
      </w:r>
      <w:r w:rsidR="00B17EFB" w:rsidRPr="004131A2">
        <w:rPr>
          <w:rFonts w:ascii="Times New Roman" w:hAnsi="Times New Roman"/>
          <w:sz w:val="24"/>
          <w:szCs w:val="24"/>
        </w:rPr>
        <w:t>Нерчин</w:t>
      </w:r>
      <w:r w:rsidRPr="004131A2">
        <w:rPr>
          <w:rFonts w:ascii="Times New Roman" w:hAnsi="Times New Roman"/>
          <w:sz w:val="24"/>
          <w:szCs w:val="24"/>
        </w:rPr>
        <w:t>ское».</w:t>
      </w:r>
    </w:p>
    <w:p w:rsidR="00583585" w:rsidRPr="004131A2" w:rsidRDefault="00583585" w:rsidP="009E76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Объект внешней проверки годового отчета об исполнении бюджета: администрация</w:t>
      </w:r>
      <w:r w:rsidR="00B17EFB" w:rsidRPr="004131A2">
        <w:rPr>
          <w:rFonts w:ascii="Times New Roman" w:hAnsi="Times New Roman"/>
          <w:sz w:val="24"/>
          <w:szCs w:val="24"/>
        </w:rPr>
        <w:t xml:space="preserve"> город</w:t>
      </w:r>
      <w:r w:rsidRPr="004131A2">
        <w:rPr>
          <w:rFonts w:ascii="Times New Roman" w:hAnsi="Times New Roman"/>
          <w:sz w:val="24"/>
          <w:szCs w:val="24"/>
        </w:rPr>
        <w:t>ского поселения «</w:t>
      </w:r>
      <w:r w:rsidR="00B17EFB" w:rsidRPr="004131A2">
        <w:rPr>
          <w:rFonts w:ascii="Times New Roman" w:hAnsi="Times New Roman"/>
          <w:sz w:val="24"/>
          <w:szCs w:val="24"/>
        </w:rPr>
        <w:t>Нерчин</w:t>
      </w:r>
      <w:r w:rsidRPr="004131A2">
        <w:rPr>
          <w:rFonts w:ascii="Times New Roman" w:hAnsi="Times New Roman"/>
          <w:sz w:val="24"/>
          <w:szCs w:val="24"/>
        </w:rPr>
        <w:t>ское» является главным распорядителем, органом, организующим исполнение бюджета, главным администратором источников финансирования дефицита бюджета, получателем бюджетных средств, главным администратором, а</w:t>
      </w:r>
      <w:r w:rsidR="00EC1ACB" w:rsidRPr="004131A2">
        <w:rPr>
          <w:rFonts w:ascii="Times New Roman" w:hAnsi="Times New Roman"/>
          <w:sz w:val="24"/>
          <w:szCs w:val="24"/>
        </w:rPr>
        <w:t xml:space="preserve">дминистратором доходов бюджета. </w:t>
      </w:r>
      <w:r w:rsidRPr="004131A2">
        <w:rPr>
          <w:rFonts w:ascii="Times New Roman" w:hAnsi="Times New Roman"/>
          <w:sz w:val="24"/>
          <w:szCs w:val="24"/>
        </w:rPr>
        <w:t>Администра</w:t>
      </w:r>
      <w:r w:rsidR="00B17EFB" w:rsidRPr="004131A2">
        <w:rPr>
          <w:rFonts w:ascii="Times New Roman" w:hAnsi="Times New Roman"/>
          <w:sz w:val="24"/>
          <w:szCs w:val="24"/>
        </w:rPr>
        <w:t>ция город</w:t>
      </w:r>
      <w:r w:rsidRPr="004131A2">
        <w:rPr>
          <w:rFonts w:ascii="Times New Roman" w:hAnsi="Times New Roman"/>
          <w:sz w:val="24"/>
          <w:szCs w:val="24"/>
        </w:rPr>
        <w:t>ского поселени</w:t>
      </w:r>
      <w:r w:rsidR="00B17EFB" w:rsidRPr="004131A2">
        <w:rPr>
          <w:rFonts w:ascii="Times New Roman" w:hAnsi="Times New Roman"/>
          <w:sz w:val="24"/>
          <w:szCs w:val="24"/>
        </w:rPr>
        <w:t>я «Нерчин</w:t>
      </w:r>
      <w:r w:rsidRPr="004131A2">
        <w:rPr>
          <w:rFonts w:ascii="Times New Roman" w:hAnsi="Times New Roman"/>
          <w:sz w:val="24"/>
          <w:szCs w:val="24"/>
        </w:rPr>
        <w:t>ское» действует на правах юридического лица, имеет свою гербовую печать, бю</w:t>
      </w:r>
      <w:r w:rsidR="00EC1ACB" w:rsidRPr="004131A2">
        <w:rPr>
          <w:rFonts w:ascii="Times New Roman" w:hAnsi="Times New Roman"/>
          <w:sz w:val="24"/>
          <w:szCs w:val="24"/>
        </w:rPr>
        <w:t>джетный лицевой счет в Отделе №17 Нерчинского района</w:t>
      </w:r>
      <w:r w:rsidRPr="004131A2">
        <w:rPr>
          <w:rFonts w:ascii="Times New Roman" w:hAnsi="Times New Roman"/>
          <w:sz w:val="24"/>
          <w:szCs w:val="24"/>
        </w:rPr>
        <w:t xml:space="preserve"> УФК по  </w:t>
      </w:r>
      <w:r w:rsidR="00BB05B7" w:rsidRPr="004131A2">
        <w:rPr>
          <w:rFonts w:ascii="Times New Roman" w:hAnsi="Times New Roman"/>
          <w:sz w:val="24"/>
          <w:szCs w:val="24"/>
        </w:rPr>
        <w:t>Забайкальскому</w:t>
      </w:r>
      <w:r w:rsidRPr="004131A2">
        <w:rPr>
          <w:rFonts w:ascii="Times New Roman" w:hAnsi="Times New Roman"/>
          <w:sz w:val="24"/>
          <w:szCs w:val="24"/>
        </w:rPr>
        <w:t xml:space="preserve"> краю.</w:t>
      </w:r>
    </w:p>
    <w:p w:rsidR="000F5452" w:rsidRPr="004131A2" w:rsidRDefault="000F5452" w:rsidP="009E7649">
      <w:pPr>
        <w:pStyle w:val="a8"/>
        <w:spacing w:before="0" w:beforeAutospacing="0" w:after="0" w:afterAutospacing="0"/>
        <w:jc w:val="center"/>
      </w:pPr>
      <w:r w:rsidRPr="004131A2">
        <w:rPr>
          <w:rStyle w:val="af5"/>
        </w:rPr>
        <w:t>Проверка полноты составления отчетности</w:t>
      </w:r>
    </w:p>
    <w:p w:rsidR="00A46B94" w:rsidRPr="004131A2" w:rsidRDefault="009F51CA" w:rsidP="009E7649">
      <w:pPr>
        <w:pStyle w:val="2"/>
        <w:spacing w:after="0" w:line="240" w:lineRule="auto"/>
        <w:ind w:left="0" w:firstLine="426"/>
        <w:jc w:val="both"/>
        <w:rPr>
          <w:rFonts w:eastAsia="Arial Unicode MS"/>
        </w:rPr>
      </w:pPr>
      <w:r w:rsidRPr="004131A2">
        <w:rPr>
          <w:rFonts w:eastAsia="Arial Unicode MS"/>
        </w:rPr>
        <w:t xml:space="preserve"> </w:t>
      </w:r>
      <w:r w:rsidR="007B470C" w:rsidRPr="004131A2">
        <w:t>Согласно п.1 ст. 264-</w:t>
      </w:r>
      <w:r w:rsidR="007B1676" w:rsidRPr="004131A2">
        <w:t>4</w:t>
      </w:r>
      <w:r w:rsidR="00E16B8F" w:rsidRPr="004131A2">
        <w:t xml:space="preserve"> БК РФ внешняя проверка отчёта об исполнении бюджета включает в себя внешнюю проверку бюджетной отчётности главных ад</w:t>
      </w:r>
      <w:r w:rsidR="008A7398" w:rsidRPr="004131A2">
        <w:t xml:space="preserve">министраторов бюджетных средств. </w:t>
      </w:r>
      <w:r w:rsidR="00A46B94" w:rsidRPr="004131A2">
        <w:t xml:space="preserve">Согласно </w:t>
      </w:r>
      <w:r w:rsidR="007E19DA" w:rsidRPr="004131A2">
        <w:t>Инструкции по бюджетной отчетности, утвержденной Приказом МФ РФ от 28.12.10г. №191н (далее</w:t>
      </w:r>
      <w:r w:rsidR="007B1676" w:rsidRPr="004131A2">
        <w:t xml:space="preserve"> </w:t>
      </w:r>
      <w:r w:rsidR="007E19DA" w:rsidRPr="004131A2">
        <w:t>- Инструкция</w:t>
      </w:r>
      <w:r w:rsidR="00CA6F36" w:rsidRPr="004131A2">
        <w:t xml:space="preserve"> №191н</w:t>
      </w:r>
      <w:r w:rsidR="007E19DA" w:rsidRPr="004131A2">
        <w:t xml:space="preserve">), </w:t>
      </w:r>
      <w:r w:rsidR="00A46B94" w:rsidRPr="004131A2">
        <w:t xml:space="preserve">бюджетная отчётность </w:t>
      </w:r>
      <w:r w:rsidR="00A46B94" w:rsidRPr="004131A2">
        <w:rPr>
          <w:rFonts w:eastAsia="Arial Unicode MS"/>
        </w:rPr>
        <w:t xml:space="preserve">представлена следующими формами:    </w:t>
      </w:r>
    </w:p>
    <w:p w:rsidR="00583585" w:rsidRPr="00FE1426" w:rsidRDefault="00583585" w:rsidP="009E764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sz w:val="24"/>
          <w:szCs w:val="24"/>
        </w:rPr>
        <w:t>консолидированный баланс органа, организующего исполнение бюджета (ф. 0503120);</w:t>
      </w:r>
    </w:p>
    <w:p w:rsidR="00583585" w:rsidRPr="00FE1426" w:rsidRDefault="00583585" w:rsidP="009E764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sz w:val="24"/>
          <w:szCs w:val="24"/>
        </w:rPr>
        <w:t xml:space="preserve">отчет  об исполнении бюджета  (ф.0503117); </w:t>
      </w:r>
    </w:p>
    <w:p w:rsidR="00583585" w:rsidRPr="00FE1426" w:rsidRDefault="00583585" w:rsidP="009E7649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sz w:val="24"/>
          <w:szCs w:val="24"/>
        </w:rPr>
        <w:t xml:space="preserve">отчет  о финансовых результатах деятельности (ф.0503121);  </w:t>
      </w:r>
    </w:p>
    <w:p w:rsidR="003260EB" w:rsidRPr="00FE1426" w:rsidRDefault="003260EB" w:rsidP="009E7649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sz w:val="24"/>
          <w:szCs w:val="24"/>
        </w:rPr>
        <w:t>справка к балансу по заключению счетов бюджетного учета отчетного финансового года (ф. 0503110);</w:t>
      </w:r>
    </w:p>
    <w:p w:rsidR="00394AC1" w:rsidRPr="00FE1426" w:rsidRDefault="00394AC1" w:rsidP="009E7649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sz w:val="24"/>
          <w:szCs w:val="24"/>
        </w:rPr>
        <w:t>отчет о движении денежных средств (ф.0503123);</w:t>
      </w:r>
    </w:p>
    <w:p w:rsidR="003260EB" w:rsidRPr="00FE1426" w:rsidRDefault="003260EB" w:rsidP="009E7649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snapToGrid w:val="0"/>
          <w:sz w:val="24"/>
          <w:szCs w:val="24"/>
        </w:rPr>
        <w:lastRenderedPageBreak/>
        <w:t xml:space="preserve">баланс главного распорядителя (распорядителя), получателя бюджетных средств, главного администратора, администратора доходов бюджета, главного администратора, администратора источников финансирования дефицита бюджета (ф. 0503130); </w:t>
      </w:r>
      <w:r w:rsidRPr="00FE1426">
        <w:rPr>
          <w:rFonts w:ascii="Times New Roman" w:hAnsi="Times New Roman"/>
          <w:sz w:val="24"/>
          <w:szCs w:val="24"/>
        </w:rPr>
        <w:t xml:space="preserve"> </w:t>
      </w:r>
    </w:p>
    <w:p w:rsidR="00583585" w:rsidRPr="00FE1426" w:rsidRDefault="00583585" w:rsidP="009E7649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sz w:val="24"/>
          <w:szCs w:val="24"/>
        </w:rPr>
        <w:t>справка по консолидируемым расчетам (ф. 0503125);</w:t>
      </w:r>
    </w:p>
    <w:p w:rsidR="00583585" w:rsidRPr="00FE1426" w:rsidRDefault="00583585" w:rsidP="009E7649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sz w:val="24"/>
          <w:szCs w:val="24"/>
        </w:rPr>
        <w:t>отчет о принятых бюджетных обязательствах (</w:t>
      </w:r>
      <w:r w:rsidR="00A46B94" w:rsidRPr="00FE1426">
        <w:rPr>
          <w:rFonts w:ascii="Times New Roman" w:hAnsi="Times New Roman"/>
          <w:sz w:val="24"/>
          <w:szCs w:val="24"/>
        </w:rPr>
        <w:t xml:space="preserve">ф. </w:t>
      </w:r>
      <w:r w:rsidRPr="00FE1426">
        <w:rPr>
          <w:rFonts w:ascii="Times New Roman" w:hAnsi="Times New Roman"/>
          <w:sz w:val="24"/>
          <w:szCs w:val="24"/>
        </w:rPr>
        <w:t xml:space="preserve">0503128);    </w:t>
      </w:r>
    </w:p>
    <w:p w:rsidR="00384CFC" w:rsidRPr="00FE1426" w:rsidRDefault="007B1676" w:rsidP="009E7649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sz w:val="24"/>
          <w:szCs w:val="24"/>
        </w:rPr>
        <w:t>баланс по поступлениям и выбытиям средств бюджета (ф. 0503140);</w:t>
      </w:r>
    </w:p>
    <w:p w:rsidR="00495F20" w:rsidRDefault="00A46B94" w:rsidP="009E7649">
      <w:pPr>
        <w:pStyle w:val="a3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5F20">
        <w:rPr>
          <w:rFonts w:ascii="Times New Roman" w:hAnsi="Times New Roman"/>
          <w:sz w:val="24"/>
          <w:szCs w:val="24"/>
        </w:rPr>
        <w:t>пояснительная</w:t>
      </w:r>
      <w:proofErr w:type="gramEnd"/>
      <w:r w:rsidRPr="00495F20">
        <w:rPr>
          <w:rFonts w:ascii="Times New Roman" w:hAnsi="Times New Roman"/>
          <w:sz w:val="24"/>
          <w:szCs w:val="24"/>
        </w:rPr>
        <w:t xml:space="preserve"> записка (ф. 0503160) с </w:t>
      </w:r>
      <w:r w:rsidR="009F51CA" w:rsidRPr="00495F20">
        <w:rPr>
          <w:rFonts w:ascii="Times New Roman" w:hAnsi="Times New Roman"/>
          <w:sz w:val="24"/>
          <w:szCs w:val="24"/>
        </w:rPr>
        <w:t>приложения</w:t>
      </w:r>
      <w:r w:rsidRPr="00495F20">
        <w:rPr>
          <w:rFonts w:ascii="Times New Roman" w:hAnsi="Times New Roman"/>
          <w:sz w:val="24"/>
          <w:szCs w:val="24"/>
        </w:rPr>
        <w:t>ми</w:t>
      </w:r>
      <w:r w:rsidR="009F51CA" w:rsidRPr="00495F20">
        <w:rPr>
          <w:rFonts w:ascii="Times New Roman" w:hAnsi="Times New Roman"/>
          <w:sz w:val="24"/>
          <w:szCs w:val="24"/>
        </w:rPr>
        <w:t xml:space="preserve"> к пояснительной записке</w:t>
      </w:r>
      <w:r w:rsidR="005744C0" w:rsidRPr="00495F20">
        <w:rPr>
          <w:rFonts w:ascii="Times New Roman" w:hAnsi="Times New Roman"/>
          <w:sz w:val="24"/>
          <w:szCs w:val="24"/>
        </w:rPr>
        <w:t xml:space="preserve">, </w:t>
      </w:r>
      <w:r w:rsidR="00A77582" w:rsidRPr="00495F20">
        <w:rPr>
          <w:rFonts w:ascii="Times New Roman" w:hAnsi="Times New Roman"/>
          <w:sz w:val="24"/>
          <w:szCs w:val="24"/>
        </w:rPr>
        <w:t>представленны</w:t>
      </w:r>
      <w:r w:rsidR="00583EC4" w:rsidRPr="00495F20">
        <w:rPr>
          <w:rFonts w:ascii="Times New Roman" w:hAnsi="Times New Roman"/>
          <w:sz w:val="24"/>
          <w:szCs w:val="24"/>
        </w:rPr>
        <w:t>ми</w:t>
      </w:r>
      <w:r w:rsidR="00A77582" w:rsidRPr="00495F20">
        <w:rPr>
          <w:rFonts w:ascii="Times New Roman" w:hAnsi="Times New Roman"/>
          <w:sz w:val="24"/>
          <w:szCs w:val="24"/>
        </w:rPr>
        <w:t xml:space="preserve"> таблицами </w:t>
      </w:r>
      <w:r w:rsidR="00495F20" w:rsidRPr="00495F20">
        <w:rPr>
          <w:rFonts w:ascii="Times New Roman" w:hAnsi="Times New Roman"/>
          <w:sz w:val="24"/>
          <w:szCs w:val="24"/>
        </w:rPr>
        <w:t xml:space="preserve">№№ </w:t>
      </w:r>
      <w:r w:rsidR="00827188">
        <w:rPr>
          <w:rFonts w:ascii="Times New Roman" w:hAnsi="Times New Roman"/>
          <w:sz w:val="24"/>
          <w:szCs w:val="24"/>
        </w:rPr>
        <w:t>1,</w:t>
      </w:r>
      <w:r w:rsidR="009F0EFE" w:rsidRPr="00495F20">
        <w:rPr>
          <w:rFonts w:ascii="Times New Roman" w:hAnsi="Times New Roman"/>
          <w:sz w:val="24"/>
          <w:szCs w:val="24"/>
        </w:rPr>
        <w:t>3</w:t>
      </w:r>
      <w:r w:rsidR="00583585" w:rsidRPr="00495F20">
        <w:rPr>
          <w:rFonts w:ascii="Times New Roman" w:hAnsi="Times New Roman"/>
          <w:sz w:val="24"/>
          <w:szCs w:val="24"/>
        </w:rPr>
        <w:t>,</w:t>
      </w:r>
      <w:r w:rsidR="00442EBF" w:rsidRPr="00495F20">
        <w:rPr>
          <w:rFonts w:ascii="Times New Roman" w:hAnsi="Times New Roman"/>
          <w:sz w:val="24"/>
          <w:szCs w:val="24"/>
        </w:rPr>
        <w:t>4,6</w:t>
      </w:r>
      <w:r w:rsidR="00495F20" w:rsidRPr="00495F20">
        <w:rPr>
          <w:rFonts w:ascii="Times New Roman" w:hAnsi="Times New Roman"/>
          <w:sz w:val="24"/>
          <w:szCs w:val="24"/>
        </w:rPr>
        <w:t>,</w:t>
      </w:r>
      <w:r w:rsidR="00583585" w:rsidRPr="00495F20">
        <w:rPr>
          <w:rFonts w:ascii="Times New Roman" w:hAnsi="Times New Roman"/>
          <w:sz w:val="24"/>
          <w:szCs w:val="24"/>
        </w:rPr>
        <w:t xml:space="preserve"> </w:t>
      </w:r>
      <w:r w:rsidR="00C52A2F">
        <w:rPr>
          <w:rFonts w:ascii="Times New Roman" w:hAnsi="Times New Roman"/>
          <w:sz w:val="24"/>
          <w:szCs w:val="24"/>
        </w:rPr>
        <w:t xml:space="preserve">11-16, </w:t>
      </w:r>
      <w:r w:rsidR="00A77582" w:rsidRPr="00495F20">
        <w:rPr>
          <w:rFonts w:ascii="Times New Roman" w:hAnsi="Times New Roman"/>
          <w:sz w:val="24"/>
          <w:szCs w:val="24"/>
        </w:rPr>
        <w:t xml:space="preserve">формами </w:t>
      </w:r>
      <w:r w:rsidR="007B1676" w:rsidRPr="00495F20">
        <w:rPr>
          <w:rFonts w:ascii="Times New Roman" w:hAnsi="Times New Roman"/>
          <w:sz w:val="24"/>
          <w:szCs w:val="24"/>
        </w:rPr>
        <w:t xml:space="preserve"> </w:t>
      </w:r>
      <w:r w:rsidR="009F51CA" w:rsidRPr="00495F20">
        <w:rPr>
          <w:rFonts w:ascii="Times New Roman" w:hAnsi="Times New Roman"/>
          <w:sz w:val="24"/>
          <w:szCs w:val="24"/>
        </w:rPr>
        <w:t>0503168</w:t>
      </w:r>
      <w:r w:rsidR="001B4EB3" w:rsidRPr="00495F20">
        <w:rPr>
          <w:rFonts w:ascii="Times New Roman" w:hAnsi="Times New Roman"/>
          <w:sz w:val="24"/>
          <w:szCs w:val="24"/>
        </w:rPr>
        <w:t>,</w:t>
      </w:r>
      <w:r w:rsidR="007F3E99">
        <w:rPr>
          <w:rFonts w:ascii="Times New Roman" w:hAnsi="Times New Roman"/>
          <w:sz w:val="24"/>
          <w:szCs w:val="24"/>
        </w:rPr>
        <w:t xml:space="preserve"> </w:t>
      </w:r>
      <w:r w:rsidR="001B4EB3" w:rsidRPr="00495F20">
        <w:rPr>
          <w:rFonts w:ascii="Times New Roman" w:hAnsi="Times New Roman"/>
          <w:sz w:val="24"/>
          <w:szCs w:val="24"/>
        </w:rPr>
        <w:t>0503</w:t>
      </w:r>
      <w:r w:rsidR="009F51CA" w:rsidRPr="00495F20">
        <w:rPr>
          <w:rFonts w:ascii="Times New Roman" w:hAnsi="Times New Roman"/>
          <w:sz w:val="24"/>
          <w:szCs w:val="24"/>
        </w:rPr>
        <w:t>169</w:t>
      </w:r>
      <w:r w:rsidR="001B4EB3" w:rsidRPr="00495F20">
        <w:rPr>
          <w:rFonts w:ascii="Times New Roman" w:hAnsi="Times New Roman"/>
          <w:sz w:val="24"/>
          <w:szCs w:val="24"/>
        </w:rPr>
        <w:t>.</w:t>
      </w:r>
      <w:r w:rsidR="00495F20" w:rsidRPr="00495F20">
        <w:rPr>
          <w:rFonts w:ascii="Times New Roman" w:hAnsi="Times New Roman"/>
          <w:sz w:val="24"/>
          <w:szCs w:val="24"/>
        </w:rPr>
        <w:t xml:space="preserve"> </w:t>
      </w:r>
    </w:p>
    <w:p w:rsidR="00452C00" w:rsidRPr="00495F20" w:rsidRDefault="007B1676" w:rsidP="009E7649">
      <w:pPr>
        <w:pStyle w:val="a3"/>
        <w:tabs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495F20">
        <w:rPr>
          <w:rFonts w:ascii="Times New Roman" w:hAnsi="Times New Roman"/>
          <w:sz w:val="24"/>
          <w:szCs w:val="24"/>
        </w:rPr>
        <w:t xml:space="preserve">С годовой бюджетной отчетностью представлены главная книга и </w:t>
      </w:r>
      <w:r w:rsidR="00BD3724" w:rsidRPr="00896292">
        <w:rPr>
          <w:rFonts w:ascii="Times New Roman" w:hAnsi="Times New Roman"/>
          <w:sz w:val="24"/>
          <w:szCs w:val="24"/>
        </w:rPr>
        <w:t>отчет по поступлениям и выбытиям (ф.0503151) Отдела №17 Нерчинского района УФК по Забайкальскому краю, осуществляющего кассовое обслуживание исполнения бюджета</w:t>
      </w:r>
      <w:r w:rsidR="00BD3724" w:rsidRPr="00495F20">
        <w:rPr>
          <w:rFonts w:ascii="Times New Roman" w:hAnsi="Times New Roman"/>
          <w:sz w:val="24"/>
          <w:szCs w:val="24"/>
        </w:rPr>
        <w:t xml:space="preserve">.   </w:t>
      </w:r>
    </w:p>
    <w:p w:rsidR="009F0EFE" w:rsidRPr="00FE1426" w:rsidRDefault="001D1122" w:rsidP="009E76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kern w:val="16"/>
          <w:sz w:val="24"/>
          <w:szCs w:val="24"/>
        </w:rPr>
        <w:t xml:space="preserve">Бюджетная отчетность составлена нарастающим итогом с начала года в рублях с точностью до второго десятичного знака после запятой, что соответствует </w:t>
      </w:r>
      <w:r w:rsidR="00943EEB" w:rsidRPr="00FE1426">
        <w:rPr>
          <w:rFonts w:ascii="Times New Roman" w:hAnsi="Times New Roman"/>
          <w:sz w:val="24"/>
          <w:szCs w:val="24"/>
        </w:rPr>
        <w:t>п</w:t>
      </w:r>
      <w:r w:rsidR="003A6E05" w:rsidRPr="00FE1426">
        <w:rPr>
          <w:rFonts w:ascii="Times New Roman" w:hAnsi="Times New Roman"/>
          <w:sz w:val="24"/>
          <w:szCs w:val="24"/>
        </w:rPr>
        <w:t>.</w:t>
      </w:r>
      <w:r w:rsidR="00943EEB" w:rsidRPr="00FE1426">
        <w:rPr>
          <w:rFonts w:ascii="Times New Roman" w:hAnsi="Times New Roman"/>
          <w:sz w:val="24"/>
          <w:szCs w:val="24"/>
        </w:rPr>
        <w:t xml:space="preserve"> 9 Инструкции</w:t>
      </w:r>
      <w:r w:rsidR="003A6E05" w:rsidRPr="00FE1426">
        <w:rPr>
          <w:rFonts w:ascii="Times New Roman" w:hAnsi="Times New Roman"/>
          <w:sz w:val="24"/>
          <w:szCs w:val="24"/>
        </w:rPr>
        <w:t xml:space="preserve"> №191н</w:t>
      </w:r>
      <w:r w:rsidR="009C02C8" w:rsidRPr="00FE1426">
        <w:rPr>
          <w:rFonts w:ascii="Times New Roman" w:hAnsi="Times New Roman"/>
          <w:sz w:val="24"/>
          <w:szCs w:val="24"/>
        </w:rPr>
        <w:t>.</w:t>
      </w:r>
      <w:r w:rsidRPr="00FE1426">
        <w:rPr>
          <w:rFonts w:ascii="Times New Roman" w:hAnsi="Times New Roman"/>
          <w:kern w:val="16"/>
          <w:sz w:val="24"/>
          <w:szCs w:val="24"/>
        </w:rPr>
        <w:t xml:space="preserve"> Отдельные показатели, сформировавшиеся в</w:t>
      </w:r>
      <w:r w:rsidRPr="00FE1426">
        <w:rPr>
          <w:rFonts w:ascii="Times New Roman" w:hAnsi="Times New Roman"/>
          <w:sz w:val="24"/>
          <w:szCs w:val="24"/>
        </w:rPr>
        <w:t xml:space="preserve"> </w:t>
      </w:r>
      <w:bookmarkStart w:id="0" w:name="YANDEX_47"/>
      <w:bookmarkEnd w:id="0"/>
      <w:r w:rsidRPr="00FE1426">
        <w:rPr>
          <w:rStyle w:val="highlighthighlightactive"/>
          <w:rFonts w:ascii="Times New Roman" w:hAnsi="Times New Roman"/>
          <w:sz w:val="24"/>
          <w:szCs w:val="24"/>
        </w:rPr>
        <w:t>бюджетном </w:t>
      </w:r>
      <w:r w:rsidRPr="00FE1426">
        <w:rPr>
          <w:rFonts w:ascii="Times New Roman" w:hAnsi="Times New Roman"/>
          <w:sz w:val="24"/>
          <w:szCs w:val="24"/>
        </w:rPr>
        <w:t xml:space="preserve">учете с отрицательным значением, отражены в </w:t>
      </w:r>
      <w:bookmarkStart w:id="1" w:name="YANDEX_48"/>
      <w:bookmarkEnd w:id="1"/>
      <w:r w:rsidRPr="00FE1426">
        <w:rPr>
          <w:rStyle w:val="highlighthighlightactive"/>
          <w:rFonts w:ascii="Times New Roman" w:hAnsi="Times New Roman"/>
          <w:sz w:val="24"/>
          <w:szCs w:val="24"/>
        </w:rPr>
        <w:t> бюджетной </w:t>
      </w:r>
      <w:r w:rsidRPr="00FE1426">
        <w:rPr>
          <w:rFonts w:ascii="Times New Roman" w:hAnsi="Times New Roman"/>
          <w:sz w:val="24"/>
          <w:szCs w:val="24"/>
        </w:rPr>
        <w:t xml:space="preserve"> </w:t>
      </w:r>
      <w:bookmarkStart w:id="2" w:name="YANDEX_49"/>
      <w:bookmarkEnd w:id="2"/>
      <w:r w:rsidRPr="00FE1426">
        <w:rPr>
          <w:rStyle w:val="highlighthighlightactive"/>
          <w:rFonts w:ascii="Times New Roman" w:hAnsi="Times New Roman"/>
          <w:sz w:val="24"/>
          <w:szCs w:val="24"/>
        </w:rPr>
        <w:t> отчетности </w:t>
      </w:r>
      <w:r w:rsidRPr="00FE1426">
        <w:rPr>
          <w:rFonts w:ascii="Times New Roman" w:hAnsi="Times New Roman"/>
          <w:sz w:val="24"/>
          <w:szCs w:val="24"/>
        </w:rPr>
        <w:t xml:space="preserve"> со знаком "минус".  </w:t>
      </w:r>
    </w:p>
    <w:p w:rsidR="007C5935" w:rsidRPr="00FE1426" w:rsidRDefault="007C5935" w:rsidP="009E764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sz w:val="24"/>
          <w:szCs w:val="24"/>
        </w:rPr>
        <w:t>В соответствие</w:t>
      </w:r>
      <w:r w:rsidRPr="00FE1426">
        <w:rPr>
          <w:rFonts w:ascii="Times New Roman" w:hAnsi="Times New Roman"/>
          <w:b/>
          <w:sz w:val="24"/>
          <w:szCs w:val="24"/>
        </w:rPr>
        <w:t xml:space="preserve"> </w:t>
      </w:r>
      <w:r w:rsidRPr="00FE1426">
        <w:rPr>
          <w:rFonts w:ascii="Times New Roman" w:hAnsi="Times New Roman"/>
          <w:sz w:val="24"/>
          <w:szCs w:val="24"/>
        </w:rPr>
        <w:t>п.</w:t>
      </w:r>
      <w:r w:rsidR="007A59C0">
        <w:rPr>
          <w:rFonts w:ascii="Times New Roman" w:hAnsi="Times New Roman"/>
          <w:sz w:val="24"/>
          <w:szCs w:val="24"/>
        </w:rPr>
        <w:t xml:space="preserve"> </w:t>
      </w:r>
      <w:r w:rsidRPr="00FE1426">
        <w:rPr>
          <w:rFonts w:ascii="Times New Roman" w:hAnsi="Times New Roman"/>
          <w:sz w:val="24"/>
          <w:szCs w:val="24"/>
        </w:rPr>
        <w:t xml:space="preserve">4 Инструкции №191н бюджетная отчетность представлена в сброшюрованном и пронумерованном виде. </w:t>
      </w:r>
    </w:p>
    <w:p w:rsidR="001D1122" w:rsidRPr="00FE1426" w:rsidRDefault="009C3A93" w:rsidP="009E764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FE1426">
        <w:rPr>
          <w:rFonts w:ascii="Times New Roman" w:hAnsi="Times New Roman"/>
          <w:sz w:val="24"/>
          <w:szCs w:val="24"/>
        </w:rPr>
        <w:t>Отчетный период – 2</w:t>
      </w:r>
      <w:r w:rsidR="007E19DA" w:rsidRPr="00FE1426">
        <w:rPr>
          <w:rFonts w:ascii="Times New Roman" w:hAnsi="Times New Roman"/>
          <w:sz w:val="24"/>
          <w:szCs w:val="24"/>
        </w:rPr>
        <w:t>0</w:t>
      </w:r>
      <w:r w:rsidR="00E034F6" w:rsidRPr="00FE1426">
        <w:rPr>
          <w:rFonts w:ascii="Times New Roman" w:hAnsi="Times New Roman"/>
          <w:sz w:val="24"/>
          <w:szCs w:val="24"/>
        </w:rPr>
        <w:t>2</w:t>
      </w:r>
      <w:r w:rsidR="007A59C0">
        <w:rPr>
          <w:rFonts w:ascii="Times New Roman" w:hAnsi="Times New Roman"/>
          <w:sz w:val="24"/>
          <w:szCs w:val="24"/>
        </w:rPr>
        <w:t>4</w:t>
      </w:r>
      <w:r w:rsidR="001D1122" w:rsidRPr="00FE1426">
        <w:rPr>
          <w:rFonts w:ascii="Times New Roman" w:hAnsi="Times New Roman"/>
          <w:sz w:val="24"/>
          <w:szCs w:val="24"/>
        </w:rPr>
        <w:t xml:space="preserve"> год. </w:t>
      </w:r>
    </w:p>
    <w:p w:rsidR="00120266" w:rsidRPr="00CA6F36" w:rsidRDefault="00120266" w:rsidP="009E764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</w:rPr>
      </w:pPr>
      <w:r w:rsidRPr="005242BD">
        <w:rPr>
          <w:rFonts w:ascii="Times New Roman" w:hAnsi="Times New Roman"/>
          <w:sz w:val="24"/>
          <w:szCs w:val="24"/>
        </w:rPr>
        <w:t>В соответствие</w:t>
      </w:r>
      <w:r w:rsidRPr="008C4780">
        <w:rPr>
          <w:rFonts w:ascii="Times New Roman" w:hAnsi="Times New Roman"/>
          <w:sz w:val="24"/>
          <w:szCs w:val="24"/>
        </w:rPr>
        <w:t xml:space="preserve"> п. 7 Инструкции </w:t>
      </w:r>
      <w:r>
        <w:rPr>
          <w:rFonts w:ascii="Times New Roman" w:hAnsi="Times New Roman"/>
          <w:sz w:val="24"/>
          <w:szCs w:val="24"/>
        </w:rPr>
        <w:t>№191н</w:t>
      </w:r>
      <w:r w:rsidRPr="008C4780">
        <w:rPr>
          <w:rFonts w:ascii="Times New Roman" w:hAnsi="Times New Roman"/>
          <w:sz w:val="24"/>
          <w:szCs w:val="24"/>
        </w:rPr>
        <w:t xml:space="preserve"> перед составлением годовой бюджетной отчетности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780">
        <w:rPr>
          <w:rFonts w:ascii="Times New Roman" w:hAnsi="Times New Roman"/>
          <w:sz w:val="24"/>
          <w:szCs w:val="24"/>
        </w:rPr>
        <w:t xml:space="preserve">проведена инвентаризация активов и обязательств в установленном порядке.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131A2" w:rsidRDefault="000F5452" w:rsidP="009E7649">
      <w:pPr>
        <w:pStyle w:val="2"/>
        <w:spacing w:before="120" w:after="0" w:line="240" w:lineRule="auto"/>
        <w:ind w:left="0"/>
        <w:jc w:val="center"/>
        <w:rPr>
          <w:b/>
        </w:rPr>
      </w:pPr>
      <w:r w:rsidRPr="004131A2">
        <w:rPr>
          <w:b/>
        </w:rPr>
        <w:t>Внешняя проверка годового о</w:t>
      </w:r>
      <w:r w:rsidR="00EB0AA9" w:rsidRPr="004131A2">
        <w:rPr>
          <w:b/>
        </w:rPr>
        <w:t xml:space="preserve">тчета об исполнении бюджета </w:t>
      </w:r>
    </w:p>
    <w:p w:rsidR="000F5452" w:rsidRPr="004131A2" w:rsidRDefault="00EB0AA9" w:rsidP="009E7649">
      <w:pPr>
        <w:pStyle w:val="2"/>
        <w:spacing w:after="0" w:line="240" w:lineRule="auto"/>
        <w:ind w:left="0"/>
        <w:jc w:val="center"/>
        <w:rPr>
          <w:b/>
        </w:rPr>
      </w:pPr>
      <w:proofErr w:type="gramStart"/>
      <w:r w:rsidRPr="004131A2">
        <w:rPr>
          <w:b/>
        </w:rPr>
        <w:t>город</w:t>
      </w:r>
      <w:r w:rsidR="000F5452" w:rsidRPr="004131A2">
        <w:rPr>
          <w:b/>
        </w:rPr>
        <w:t>ского</w:t>
      </w:r>
      <w:proofErr w:type="gramEnd"/>
      <w:r w:rsidR="000F5452" w:rsidRPr="004131A2">
        <w:rPr>
          <w:b/>
        </w:rPr>
        <w:t xml:space="preserve"> поселения </w:t>
      </w:r>
      <w:r w:rsidRPr="004131A2">
        <w:rPr>
          <w:b/>
        </w:rPr>
        <w:t>«Нерчин</w:t>
      </w:r>
      <w:r w:rsidR="000F5452" w:rsidRPr="004131A2">
        <w:rPr>
          <w:b/>
        </w:rPr>
        <w:t>ское» за 20</w:t>
      </w:r>
      <w:r w:rsidR="00E034F6">
        <w:rPr>
          <w:b/>
        </w:rPr>
        <w:t>2</w:t>
      </w:r>
      <w:r w:rsidR="007A59C0">
        <w:rPr>
          <w:b/>
        </w:rPr>
        <w:t>4</w:t>
      </w:r>
      <w:r w:rsidR="000F5452" w:rsidRPr="004131A2">
        <w:rPr>
          <w:b/>
        </w:rPr>
        <w:t xml:space="preserve"> год</w:t>
      </w:r>
    </w:p>
    <w:p w:rsidR="009F012E" w:rsidRPr="004131A2" w:rsidRDefault="006276ED" w:rsidP="009E7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31A2">
        <w:rPr>
          <w:rFonts w:ascii="Times New Roman" w:hAnsi="Times New Roman"/>
          <w:b/>
          <w:sz w:val="24"/>
          <w:szCs w:val="24"/>
        </w:rPr>
        <w:t xml:space="preserve">Результаты рассмотрения </w:t>
      </w:r>
      <w:r w:rsidR="0095704F" w:rsidRPr="004131A2">
        <w:rPr>
          <w:rFonts w:ascii="Times New Roman" w:hAnsi="Times New Roman"/>
          <w:b/>
          <w:sz w:val="24"/>
          <w:szCs w:val="24"/>
        </w:rPr>
        <w:t>бюджетной отчетности</w:t>
      </w:r>
    </w:p>
    <w:p w:rsidR="00EB0AA9" w:rsidRPr="004131A2" w:rsidRDefault="00664BE9" w:rsidP="009E7649">
      <w:pPr>
        <w:pStyle w:val="22"/>
        <w:spacing w:before="120" w:after="0" w:line="240" w:lineRule="auto"/>
        <w:ind w:left="0" w:firstLine="426"/>
        <w:jc w:val="both"/>
      </w:pPr>
      <w:r w:rsidRPr="004131A2">
        <w:t>Анализ показателей баланса главного распорядителя бюджетных средств (ф.0503130) показал следующее:</w:t>
      </w:r>
    </w:p>
    <w:p w:rsidR="00DC662B" w:rsidRPr="004131A2" w:rsidRDefault="00A16D41" w:rsidP="00B07697">
      <w:pPr>
        <w:pStyle w:val="22"/>
        <w:spacing w:after="0" w:line="240" w:lineRule="auto"/>
        <w:ind w:left="0" w:firstLine="426"/>
        <w:jc w:val="right"/>
      </w:pPr>
      <w:r>
        <w:t xml:space="preserve">Таблица 1 </w:t>
      </w:r>
      <w:r w:rsidR="00DC662B" w:rsidRPr="004131A2"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417"/>
        <w:gridCol w:w="1418"/>
        <w:gridCol w:w="1417"/>
        <w:gridCol w:w="1559"/>
      </w:tblGrid>
      <w:tr w:rsidR="00AB11BE" w:rsidRPr="00AB11BE" w:rsidTr="00B07697">
        <w:tc>
          <w:tcPr>
            <w:tcW w:w="3828" w:type="dxa"/>
          </w:tcPr>
          <w:p w:rsidR="00EB0AA9" w:rsidRPr="00670E07" w:rsidRDefault="00953DA2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</w:tcPr>
          <w:p w:rsidR="00EB0AA9" w:rsidRPr="00670E07" w:rsidRDefault="00163665" w:rsidP="00670E07">
            <w:pPr>
              <w:spacing w:after="0"/>
              <w:ind w:left="-10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0E0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67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0AA9" w:rsidRPr="00670E07">
              <w:rPr>
                <w:rFonts w:ascii="Times New Roman" w:hAnsi="Times New Roman"/>
                <w:sz w:val="20"/>
                <w:szCs w:val="20"/>
              </w:rPr>
              <w:t>01.01.20</w:t>
            </w:r>
            <w:r w:rsidRPr="00670E07">
              <w:rPr>
                <w:rFonts w:ascii="Times New Roman" w:hAnsi="Times New Roman"/>
                <w:sz w:val="20"/>
                <w:szCs w:val="20"/>
              </w:rPr>
              <w:t>2</w:t>
            </w:r>
            <w:r w:rsidR="007A59C0" w:rsidRPr="00670E07">
              <w:rPr>
                <w:rFonts w:ascii="Times New Roman" w:hAnsi="Times New Roman"/>
                <w:sz w:val="20"/>
                <w:szCs w:val="20"/>
              </w:rPr>
              <w:t>4</w:t>
            </w:r>
            <w:r w:rsidR="00EB0AA9" w:rsidRPr="00670E0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EB0AA9" w:rsidRPr="00670E07" w:rsidRDefault="00163665" w:rsidP="00670E07">
            <w:pPr>
              <w:spacing w:after="0"/>
              <w:ind w:left="-10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0E0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67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0AA9" w:rsidRPr="00670E07">
              <w:rPr>
                <w:rFonts w:ascii="Times New Roman" w:hAnsi="Times New Roman"/>
                <w:sz w:val="20"/>
                <w:szCs w:val="20"/>
              </w:rPr>
              <w:t>01.01.20</w:t>
            </w:r>
            <w:r w:rsidR="008F1EC3" w:rsidRPr="00670E07">
              <w:rPr>
                <w:rFonts w:ascii="Times New Roman" w:hAnsi="Times New Roman"/>
                <w:sz w:val="20"/>
                <w:szCs w:val="20"/>
              </w:rPr>
              <w:t>2</w:t>
            </w:r>
            <w:r w:rsidR="007A59C0" w:rsidRPr="00670E07">
              <w:rPr>
                <w:rFonts w:ascii="Times New Roman" w:hAnsi="Times New Roman"/>
                <w:sz w:val="20"/>
                <w:szCs w:val="20"/>
              </w:rPr>
              <w:t>5</w:t>
            </w:r>
            <w:r w:rsidR="00EB0AA9" w:rsidRPr="00670E0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EB0AA9" w:rsidRPr="00670E07" w:rsidRDefault="00EB0AA9" w:rsidP="00670E0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Изменение</w:t>
            </w:r>
          </w:p>
        </w:tc>
        <w:tc>
          <w:tcPr>
            <w:tcW w:w="1559" w:type="dxa"/>
          </w:tcPr>
          <w:p w:rsidR="00EB0AA9" w:rsidRPr="00670E07" w:rsidRDefault="009B5D44" w:rsidP="00670E07">
            <w:pPr>
              <w:spacing w:after="0"/>
              <w:ind w:left="-109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20</w:t>
            </w:r>
            <w:r w:rsidR="00163665" w:rsidRPr="00670E07">
              <w:rPr>
                <w:rFonts w:ascii="Times New Roman" w:hAnsi="Times New Roman"/>
                <w:sz w:val="20"/>
                <w:szCs w:val="20"/>
              </w:rPr>
              <w:t>2</w:t>
            </w:r>
            <w:r w:rsidR="007A59C0" w:rsidRPr="00670E07">
              <w:rPr>
                <w:rFonts w:ascii="Times New Roman" w:hAnsi="Times New Roman"/>
                <w:sz w:val="20"/>
                <w:szCs w:val="20"/>
              </w:rPr>
              <w:t>4</w:t>
            </w:r>
            <w:r w:rsidR="00152DB1" w:rsidRPr="00670E07">
              <w:rPr>
                <w:rFonts w:ascii="Times New Roman" w:hAnsi="Times New Roman"/>
                <w:sz w:val="20"/>
                <w:szCs w:val="20"/>
              </w:rPr>
              <w:t>г.</w:t>
            </w:r>
            <w:r w:rsidRPr="00670E07">
              <w:rPr>
                <w:rFonts w:ascii="Times New Roman" w:hAnsi="Times New Roman"/>
                <w:sz w:val="20"/>
                <w:szCs w:val="20"/>
              </w:rPr>
              <w:t xml:space="preserve"> к 20</w:t>
            </w:r>
            <w:r w:rsidR="0008279E" w:rsidRPr="00670E07">
              <w:rPr>
                <w:rFonts w:ascii="Times New Roman" w:hAnsi="Times New Roman"/>
                <w:sz w:val="20"/>
                <w:szCs w:val="20"/>
              </w:rPr>
              <w:t>2</w:t>
            </w:r>
            <w:r w:rsidR="007A59C0" w:rsidRPr="00670E07">
              <w:rPr>
                <w:rFonts w:ascii="Times New Roman" w:hAnsi="Times New Roman"/>
                <w:sz w:val="20"/>
                <w:szCs w:val="20"/>
              </w:rPr>
              <w:t>3</w:t>
            </w:r>
            <w:r w:rsidRPr="00670E07">
              <w:rPr>
                <w:rFonts w:ascii="Times New Roman" w:hAnsi="Times New Roman"/>
                <w:sz w:val="20"/>
                <w:szCs w:val="20"/>
              </w:rPr>
              <w:t xml:space="preserve"> в %</w:t>
            </w:r>
          </w:p>
        </w:tc>
      </w:tr>
      <w:tr w:rsidR="007A59C0" w:rsidRPr="00AB11BE" w:rsidTr="00B07697">
        <w:trPr>
          <w:trHeight w:val="203"/>
        </w:trPr>
        <w:tc>
          <w:tcPr>
            <w:tcW w:w="3828" w:type="dxa"/>
          </w:tcPr>
          <w:p w:rsidR="007A59C0" w:rsidRPr="00670E07" w:rsidRDefault="007A59C0" w:rsidP="00670E0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 xml:space="preserve">Стоимость основных средств балансовая </w:t>
            </w:r>
          </w:p>
        </w:tc>
        <w:tc>
          <w:tcPr>
            <w:tcW w:w="1417" w:type="dxa"/>
          </w:tcPr>
          <w:p w:rsidR="007A59C0" w:rsidRPr="00670E07" w:rsidRDefault="007A59C0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4 979 359,39</w:t>
            </w:r>
          </w:p>
        </w:tc>
        <w:tc>
          <w:tcPr>
            <w:tcW w:w="1418" w:type="dxa"/>
          </w:tcPr>
          <w:p w:rsidR="007A59C0" w:rsidRPr="00670E07" w:rsidRDefault="007A59C0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5 725 015,44</w:t>
            </w:r>
          </w:p>
        </w:tc>
        <w:tc>
          <w:tcPr>
            <w:tcW w:w="1417" w:type="dxa"/>
            <w:vAlign w:val="bottom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+745 656,05</w:t>
            </w:r>
          </w:p>
        </w:tc>
        <w:tc>
          <w:tcPr>
            <w:tcW w:w="1559" w:type="dxa"/>
            <w:vAlign w:val="bottom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</w:tr>
      <w:tr w:rsidR="007A59C0" w:rsidRPr="00AB11BE" w:rsidTr="00B07697">
        <w:tc>
          <w:tcPr>
            <w:tcW w:w="3828" w:type="dxa"/>
          </w:tcPr>
          <w:p w:rsidR="007A59C0" w:rsidRPr="00670E07" w:rsidRDefault="007A59C0" w:rsidP="00670E0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Материальные запасы</w:t>
            </w:r>
          </w:p>
        </w:tc>
        <w:tc>
          <w:tcPr>
            <w:tcW w:w="1417" w:type="dxa"/>
          </w:tcPr>
          <w:p w:rsidR="007A59C0" w:rsidRPr="00670E07" w:rsidRDefault="007A59C0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2 231 001,29</w:t>
            </w:r>
          </w:p>
        </w:tc>
        <w:tc>
          <w:tcPr>
            <w:tcW w:w="1418" w:type="dxa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2 807 816,00</w:t>
            </w:r>
          </w:p>
        </w:tc>
        <w:tc>
          <w:tcPr>
            <w:tcW w:w="1417" w:type="dxa"/>
            <w:vAlign w:val="bottom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+576 814,71</w:t>
            </w:r>
          </w:p>
        </w:tc>
        <w:tc>
          <w:tcPr>
            <w:tcW w:w="1559" w:type="dxa"/>
            <w:vAlign w:val="bottom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125,9</w:t>
            </w:r>
          </w:p>
        </w:tc>
      </w:tr>
      <w:tr w:rsidR="007A59C0" w:rsidRPr="00AB11BE" w:rsidTr="00B07697">
        <w:trPr>
          <w:trHeight w:val="175"/>
        </w:trPr>
        <w:tc>
          <w:tcPr>
            <w:tcW w:w="3828" w:type="dxa"/>
          </w:tcPr>
          <w:p w:rsidR="007A59C0" w:rsidRPr="00670E07" w:rsidRDefault="007A59C0" w:rsidP="00670E0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Дебиторская задолженность по доходам</w:t>
            </w:r>
          </w:p>
        </w:tc>
        <w:tc>
          <w:tcPr>
            <w:tcW w:w="1417" w:type="dxa"/>
          </w:tcPr>
          <w:p w:rsidR="007A59C0" w:rsidRPr="00670E07" w:rsidRDefault="007A59C0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4 333 149,29</w:t>
            </w:r>
          </w:p>
        </w:tc>
        <w:tc>
          <w:tcPr>
            <w:tcW w:w="1418" w:type="dxa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14 242 924,75</w:t>
            </w:r>
          </w:p>
        </w:tc>
        <w:tc>
          <w:tcPr>
            <w:tcW w:w="1417" w:type="dxa"/>
            <w:vAlign w:val="bottom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+9 909 775,46</w:t>
            </w:r>
          </w:p>
        </w:tc>
        <w:tc>
          <w:tcPr>
            <w:tcW w:w="1559" w:type="dxa"/>
            <w:vAlign w:val="bottom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328,7</w:t>
            </w:r>
          </w:p>
        </w:tc>
      </w:tr>
      <w:tr w:rsidR="007A59C0" w:rsidRPr="00AB11BE" w:rsidTr="00B07697">
        <w:trPr>
          <w:trHeight w:val="217"/>
        </w:trPr>
        <w:tc>
          <w:tcPr>
            <w:tcW w:w="3828" w:type="dxa"/>
          </w:tcPr>
          <w:p w:rsidR="007A59C0" w:rsidRPr="00670E07" w:rsidRDefault="007A59C0" w:rsidP="00670E07">
            <w:pPr>
              <w:spacing w:after="0"/>
              <w:ind w:right="-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Кредиторская задолженность по выплатам</w:t>
            </w:r>
          </w:p>
        </w:tc>
        <w:tc>
          <w:tcPr>
            <w:tcW w:w="1417" w:type="dxa"/>
            <w:vAlign w:val="center"/>
          </w:tcPr>
          <w:p w:rsidR="007A59C0" w:rsidRPr="00670E07" w:rsidRDefault="007A59C0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785 000,00</w:t>
            </w:r>
          </w:p>
        </w:tc>
        <w:tc>
          <w:tcPr>
            <w:tcW w:w="1418" w:type="dxa"/>
            <w:vAlign w:val="center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617 982,00</w:t>
            </w:r>
          </w:p>
        </w:tc>
        <w:tc>
          <w:tcPr>
            <w:tcW w:w="1417" w:type="dxa"/>
            <w:vAlign w:val="bottom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-167 018,00</w:t>
            </w:r>
          </w:p>
        </w:tc>
        <w:tc>
          <w:tcPr>
            <w:tcW w:w="1559" w:type="dxa"/>
            <w:vAlign w:val="bottom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78,7</w:t>
            </w:r>
          </w:p>
        </w:tc>
      </w:tr>
      <w:tr w:rsidR="007A59C0" w:rsidRPr="00AB11BE" w:rsidTr="00B07697">
        <w:trPr>
          <w:trHeight w:val="182"/>
        </w:trPr>
        <w:tc>
          <w:tcPr>
            <w:tcW w:w="3828" w:type="dxa"/>
          </w:tcPr>
          <w:p w:rsidR="007A59C0" w:rsidRPr="00670E07" w:rsidRDefault="007A59C0" w:rsidP="00670E0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Кредиторская задолженность по доходам</w:t>
            </w:r>
          </w:p>
        </w:tc>
        <w:tc>
          <w:tcPr>
            <w:tcW w:w="1417" w:type="dxa"/>
          </w:tcPr>
          <w:p w:rsidR="007A59C0" w:rsidRPr="00670E07" w:rsidRDefault="007A59C0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22 612,70</w:t>
            </w:r>
          </w:p>
        </w:tc>
        <w:tc>
          <w:tcPr>
            <w:tcW w:w="1418" w:type="dxa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63 158,52</w:t>
            </w:r>
          </w:p>
        </w:tc>
        <w:tc>
          <w:tcPr>
            <w:tcW w:w="1417" w:type="dxa"/>
            <w:vAlign w:val="bottom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+40 545,82</w:t>
            </w:r>
          </w:p>
        </w:tc>
        <w:tc>
          <w:tcPr>
            <w:tcW w:w="1559" w:type="dxa"/>
            <w:vAlign w:val="bottom"/>
          </w:tcPr>
          <w:p w:rsidR="007A59C0" w:rsidRPr="00670E07" w:rsidRDefault="0055475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279,3</w:t>
            </w:r>
          </w:p>
        </w:tc>
      </w:tr>
      <w:tr w:rsidR="007A59C0" w:rsidRPr="00AB11BE" w:rsidTr="00B07697">
        <w:trPr>
          <w:trHeight w:val="182"/>
        </w:trPr>
        <w:tc>
          <w:tcPr>
            <w:tcW w:w="3828" w:type="dxa"/>
          </w:tcPr>
          <w:p w:rsidR="007A59C0" w:rsidRPr="00670E07" w:rsidRDefault="007A59C0" w:rsidP="00670E0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Кредиторская задолженность всего</w:t>
            </w:r>
          </w:p>
        </w:tc>
        <w:tc>
          <w:tcPr>
            <w:tcW w:w="1417" w:type="dxa"/>
          </w:tcPr>
          <w:p w:rsidR="007A59C0" w:rsidRPr="00670E07" w:rsidRDefault="007A59C0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807 612,70</w:t>
            </w:r>
          </w:p>
        </w:tc>
        <w:tc>
          <w:tcPr>
            <w:tcW w:w="1418" w:type="dxa"/>
          </w:tcPr>
          <w:p w:rsidR="007A59C0" w:rsidRPr="00670E07" w:rsidRDefault="00D5155A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681 140,52</w:t>
            </w:r>
          </w:p>
        </w:tc>
        <w:tc>
          <w:tcPr>
            <w:tcW w:w="1417" w:type="dxa"/>
            <w:vAlign w:val="bottom"/>
          </w:tcPr>
          <w:p w:rsidR="007A59C0" w:rsidRPr="00670E07" w:rsidRDefault="0055475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-126 472,18</w:t>
            </w:r>
          </w:p>
        </w:tc>
        <w:tc>
          <w:tcPr>
            <w:tcW w:w="1559" w:type="dxa"/>
            <w:vAlign w:val="bottom"/>
          </w:tcPr>
          <w:p w:rsidR="007A59C0" w:rsidRPr="00670E07" w:rsidRDefault="0055475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84,3</w:t>
            </w:r>
          </w:p>
        </w:tc>
      </w:tr>
    </w:tbl>
    <w:p w:rsidR="000045FC" w:rsidRDefault="000045FC" w:rsidP="009E7649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013ED">
        <w:rPr>
          <w:rFonts w:ascii="Times New Roman" w:hAnsi="Times New Roman"/>
          <w:sz w:val="24"/>
          <w:szCs w:val="24"/>
        </w:rPr>
        <w:t>уммы начальны</w:t>
      </w:r>
      <w:r>
        <w:rPr>
          <w:rFonts w:ascii="Times New Roman" w:hAnsi="Times New Roman"/>
          <w:sz w:val="24"/>
          <w:szCs w:val="24"/>
        </w:rPr>
        <w:t>х остатков по статьям б</w:t>
      </w:r>
      <w:r w:rsidRPr="002013ED">
        <w:rPr>
          <w:rFonts w:ascii="Times New Roman" w:hAnsi="Times New Roman"/>
          <w:sz w:val="24"/>
          <w:szCs w:val="24"/>
        </w:rPr>
        <w:t>аланса соответствуют данным бюджетной отчетности за предыдущий год.</w:t>
      </w:r>
    </w:p>
    <w:p w:rsidR="00E40F9C" w:rsidRPr="004131A2" w:rsidRDefault="00E40F9C" w:rsidP="00B0769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По данным баланса нефинансовые активы по бюджетной деятельности на 01.01.20</w:t>
      </w:r>
      <w:r w:rsidR="00136653">
        <w:rPr>
          <w:rFonts w:ascii="Times New Roman" w:hAnsi="Times New Roman"/>
          <w:sz w:val="24"/>
          <w:szCs w:val="24"/>
        </w:rPr>
        <w:t>2</w:t>
      </w:r>
      <w:r w:rsidR="0055475E">
        <w:rPr>
          <w:rFonts w:ascii="Times New Roman" w:hAnsi="Times New Roman"/>
          <w:sz w:val="24"/>
          <w:szCs w:val="24"/>
        </w:rPr>
        <w:t>5</w:t>
      </w:r>
      <w:r w:rsidRPr="004131A2">
        <w:rPr>
          <w:rFonts w:ascii="Times New Roman" w:hAnsi="Times New Roman"/>
          <w:sz w:val="24"/>
          <w:szCs w:val="24"/>
        </w:rPr>
        <w:t xml:space="preserve">г. составляют </w:t>
      </w:r>
      <w:r w:rsidR="002E05F2">
        <w:rPr>
          <w:rFonts w:ascii="Times New Roman" w:hAnsi="Times New Roman"/>
          <w:sz w:val="24"/>
          <w:szCs w:val="24"/>
        </w:rPr>
        <w:t>1</w:t>
      </w:r>
      <w:r w:rsidR="00A30F53">
        <w:rPr>
          <w:rFonts w:ascii="Times New Roman" w:hAnsi="Times New Roman"/>
          <w:sz w:val="24"/>
          <w:szCs w:val="24"/>
        </w:rPr>
        <w:t xml:space="preserve"> </w:t>
      </w:r>
      <w:r w:rsidR="002E05F2">
        <w:rPr>
          <w:rFonts w:ascii="Times New Roman" w:hAnsi="Times New Roman"/>
          <w:sz w:val="24"/>
          <w:szCs w:val="24"/>
        </w:rPr>
        <w:t>6</w:t>
      </w:r>
      <w:r w:rsidR="0055475E">
        <w:rPr>
          <w:rFonts w:ascii="Times New Roman" w:hAnsi="Times New Roman"/>
          <w:sz w:val="24"/>
          <w:szCs w:val="24"/>
        </w:rPr>
        <w:t>91</w:t>
      </w:r>
      <w:r w:rsidR="00A30F53">
        <w:rPr>
          <w:rFonts w:ascii="Times New Roman" w:hAnsi="Times New Roman"/>
          <w:sz w:val="24"/>
          <w:szCs w:val="24"/>
        </w:rPr>
        <w:t xml:space="preserve"> </w:t>
      </w:r>
      <w:r w:rsidR="0055475E">
        <w:rPr>
          <w:rFonts w:ascii="Times New Roman" w:hAnsi="Times New Roman"/>
          <w:sz w:val="24"/>
          <w:szCs w:val="24"/>
        </w:rPr>
        <w:t>283</w:t>
      </w:r>
      <w:r w:rsidR="00A30F53">
        <w:rPr>
          <w:rFonts w:ascii="Times New Roman" w:hAnsi="Times New Roman"/>
          <w:sz w:val="24"/>
          <w:szCs w:val="24"/>
        </w:rPr>
        <w:t xml:space="preserve"> </w:t>
      </w:r>
      <w:r w:rsidR="0055475E">
        <w:rPr>
          <w:rFonts w:ascii="Times New Roman" w:hAnsi="Times New Roman"/>
          <w:sz w:val="24"/>
          <w:szCs w:val="24"/>
        </w:rPr>
        <w:t>856</w:t>
      </w:r>
      <w:r w:rsidR="002E05F2">
        <w:rPr>
          <w:rFonts w:ascii="Times New Roman" w:hAnsi="Times New Roman"/>
          <w:sz w:val="24"/>
          <w:szCs w:val="24"/>
        </w:rPr>
        <w:t>,</w:t>
      </w:r>
      <w:r w:rsidR="0055475E">
        <w:rPr>
          <w:rFonts w:ascii="Times New Roman" w:hAnsi="Times New Roman"/>
          <w:sz w:val="24"/>
          <w:szCs w:val="24"/>
        </w:rPr>
        <w:t>15</w:t>
      </w:r>
      <w:r w:rsidR="0095190F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руб., в том числе:</w:t>
      </w:r>
    </w:p>
    <w:p w:rsidR="00552151" w:rsidRPr="004131A2" w:rsidRDefault="00552151" w:rsidP="00B07697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- остаточная стоимо</w:t>
      </w:r>
      <w:r w:rsidR="00E40F9C" w:rsidRPr="004131A2">
        <w:rPr>
          <w:rFonts w:ascii="Times New Roman" w:hAnsi="Times New Roman"/>
          <w:sz w:val="24"/>
          <w:szCs w:val="24"/>
        </w:rPr>
        <w:t>сть осн</w:t>
      </w:r>
      <w:r w:rsidR="00A93D67" w:rsidRPr="004131A2">
        <w:rPr>
          <w:rFonts w:ascii="Times New Roman" w:hAnsi="Times New Roman"/>
          <w:sz w:val="24"/>
          <w:szCs w:val="24"/>
        </w:rPr>
        <w:t xml:space="preserve">овных средств – </w:t>
      </w:r>
      <w:r w:rsidR="002E05F2">
        <w:rPr>
          <w:rFonts w:ascii="Times New Roman" w:hAnsi="Times New Roman"/>
          <w:sz w:val="24"/>
          <w:szCs w:val="24"/>
        </w:rPr>
        <w:t>1</w:t>
      </w:r>
      <w:r w:rsidR="00A30F53">
        <w:rPr>
          <w:rFonts w:ascii="Times New Roman" w:hAnsi="Times New Roman"/>
          <w:sz w:val="24"/>
          <w:szCs w:val="24"/>
        </w:rPr>
        <w:t xml:space="preserve"> </w:t>
      </w:r>
      <w:r w:rsidR="0055475E">
        <w:rPr>
          <w:rFonts w:ascii="Times New Roman" w:hAnsi="Times New Roman"/>
          <w:sz w:val="24"/>
          <w:szCs w:val="24"/>
        </w:rPr>
        <w:t>879</w:t>
      </w:r>
      <w:r w:rsidR="00A30F53">
        <w:rPr>
          <w:rFonts w:ascii="Times New Roman" w:hAnsi="Times New Roman"/>
          <w:sz w:val="24"/>
          <w:szCs w:val="24"/>
        </w:rPr>
        <w:t xml:space="preserve"> </w:t>
      </w:r>
      <w:r w:rsidR="0055475E">
        <w:rPr>
          <w:rFonts w:ascii="Times New Roman" w:hAnsi="Times New Roman"/>
          <w:sz w:val="24"/>
          <w:szCs w:val="24"/>
        </w:rPr>
        <w:t>184</w:t>
      </w:r>
      <w:r w:rsidR="002E05F2">
        <w:rPr>
          <w:rFonts w:ascii="Times New Roman" w:hAnsi="Times New Roman"/>
          <w:sz w:val="24"/>
          <w:szCs w:val="24"/>
        </w:rPr>
        <w:t>,</w:t>
      </w:r>
      <w:r w:rsidR="0055475E">
        <w:rPr>
          <w:rFonts w:ascii="Times New Roman" w:hAnsi="Times New Roman"/>
          <w:sz w:val="24"/>
          <w:szCs w:val="24"/>
        </w:rPr>
        <w:t>76</w:t>
      </w:r>
      <w:r w:rsidRPr="004131A2">
        <w:rPr>
          <w:rFonts w:ascii="Times New Roman" w:hAnsi="Times New Roman"/>
          <w:sz w:val="24"/>
          <w:szCs w:val="24"/>
        </w:rPr>
        <w:t xml:space="preserve"> руб.; </w:t>
      </w:r>
    </w:p>
    <w:p w:rsidR="001A75E0" w:rsidRPr="004131A2" w:rsidRDefault="001A75E0" w:rsidP="00B07697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- непроизведенные активы – 1</w:t>
      </w:r>
      <w:r w:rsidR="00A30F53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176</w:t>
      </w:r>
      <w:r w:rsidR="00A30F53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256,90 руб.;</w:t>
      </w:r>
    </w:p>
    <w:p w:rsidR="00A93D67" w:rsidRDefault="00A93D67" w:rsidP="00B0769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- материальные запасы – </w:t>
      </w:r>
      <w:r w:rsidR="008B2E9D">
        <w:rPr>
          <w:rFonts w:ascii="Times New Roman" w:hAnsi="Times New Roman"/>
          <w:sz w:val="24"/>
          <w:szCs w:val="24"/>
        </w:rPr>
        <w:t>2 </w:t>
      </w:r>
      <w:r w:rsidR="0055475E">
        <w:rPr>
          <w:rFonts w:ascii="Times New Roman" w:hAnsi="Times New Roman"/>
          <w:sz w:val="24"/>
          <w:szCs w:val="24"/>
        </w:rPr>
        <w:t>807</w:t>
      </w:r>
      <w:r w:rsidR="008B2E9D">
        <w:rPr>
          <w:rFonts w:ascii="Times New Roman" w:hAnsi="Times New Roman"/>
          <w:sz w:val="24"/>
          <w:szCs w:val="24"/>
        </w:rPr>
        <w:t> </w:t>
      </w:r>
      <w:r w:rsidR="0055475E">
        <w:rPr>
          <w:rFonts w:ascii="Times New Roman" w:hAnsi="Times New Roman"/>
          <w:sz w:val="24"/>
          <w:szCs w:val="24"/>
        </w:rPr>
        <w:t>816</w:t>
      </w:r>
      <w:r w:rsidR="008B2E9D">
        <w:rPr>
          <w:rFonts w:ascii="Times New Roman" w:hAnsi="Times New Roman"/>
          <w:sz w:val="24"/>
          <w:szCs w:val="24"/>
        </w:rPr>
        <w:t>,</w:t>
      </w:r>
      <w:r w:rsidR="0055475E">
        <w:rPr>
          <w:rFonts w:ascii="Times New Roman" w:hAnsi="Times New Roman"/>
          <w:sz w:val="24"/>
          <w:szCs w:val="24"/>
        </w:rPr>
        <w:t>00</w:t>
      </w:r>
      <w:r w:rsidR="00552151" w:rsidRPr="004131A2">
        <w:rPr>
          <w:rFonts w:ascii="Times New Roman" w:hAnsi="Times New Roman"/>
          <w:sz w:val="24"/>
          <w:szCs w:val="24"/>
        </w:rPr>
        <w:t xml:space="preserve"> руб.</w:t>
      </w:r>
      <w:r w:rsidRPr="004131A2">
        <w:rPr>
          <w:rFonts w:ascii="Times New Roman" w:hAnsi="Times New Roman"/>
          <w:sz w:val="24"/>
          <w:szCs w:val="24"/>
        </w:rPr>
        <w:t>;</w:t>
      </w:r>
    </w:p>
    <w:p w:rsidR="00552151" w:rsidRPr="004131A2" w:rsidRDefault="00A93D67" w:rsidP="00B0769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- нефинансовые активы имущества казны </w:t>
      </w:r>
      <w:r w:rsidR="00D162A4">
        <w:rPr>
          <w:rFonts w:ascii="Times New Roman" w:hAnsi="Times New Roman"/>
          <w:sz w:val="24"/>
          <w:szCs w:val="24"/>
        </w:rPr>
        <w:t xml:space="preserve">– </w:t>
      </w:r>
      <w:r w:rsidR="002E05F2">
        <w:rPr>
          <w:rFonts w:ascii="Times New Roman" w:hAnsi="Times New Roman"/>
          <w:sz w:val="24"/>
          <w:szCs w:val="24"/>
        </w:rPr>
        <w:t>1</w:t>
      </w:r>
      <w:r w:rsidR="00A30F53">
        <w:rPr>
          <w:rFonts w:ascii="Times New Roman" w:hAnsi="Times New Roman"/>
          <w:sz w:val="24"/>
          <w:szCs w:val="24"/>
        </w:rPr>
        <w:t xml:space="preserve"> </w:t>
      </w:r>
      <w:r w:rsidR="002E05F2">
        <w:rPr>
          <w:rFonts w:ascii="Times New Roman" w:hAnsi="Times New Roman"/>
          <w:sz w:val="24"/>
          <w:szCs w:val="24"/>
        </w:rPr>
        <w:t>6</w:t>
      </w:r>
      <w:r w:rsidR="0055475E">
        <w:rPr>
          <w:rFonts w:ascii="Times New Roman" w:hAnsi="Times New Roman"/>
          <w:sz w:val="24"/>
          <w:szCs w:val="24"/>
        </w:rPr>
        <w:t>8</w:t>
      </w:r>
      <w:r w:rsidR="002E05F2">
        <w:rPr>
          <w:rFonts w:ascii="Times New Roman" w:hAnsi="Times New Roman"/>
          <w:sz w:val="24"/>
          <w:szCs w:val="24"/>
        </w:rPr>
        <w:t>5</w:t>
      </w:r>
      <w:r w:rsidR="00A30F53">
        <w:rPr>
          <w:rFonts w:ascii="Times New Roman" w:hAnsi="Times New Roman"/>
          <w:sz w:val="24"/>
          <w:szCs w:val="24"/>
        </w:rPr>
        <w:t xml:space="preserve"> </w:t>
      </w:r>
      <w:r w:rsidR="008B2E9D">
        <w:rPr>
          <w:rFonts w:ascii="Times New Roman" w:hAnsi="Times New Roman"/>
          <w:sz w:val="24"/>
          <w:szCs w:val="24"/>
        </w:rPr>
        <w:t>4</w:t>
      </w:r>
      <w:r w:rsidR="0055475E">
        <w:rPr>
          <w:rFonts w:ascii="Times New Roman" w:hAnsi="Times New Roman"/>
          <w:sz w:val="24"/>
          <w:szCs w:val="24"/>
        </w:rPr>
        <w:t>20</w:t>
      </w:r>
      <w:r w:rsidR="00A30F53">
        <w:rPr>
          <w:rFonts w:ascii="Times New Roman" w:hAnsi="Times New Roman"/>
          <w:sz w:val="24"/>
          <w:szCs w:val="24"/>
        </w:rPr>
        <w:t xml:space="preserve"> </w:t>
      </w:r>
      <w:r w:rsidR="008B2E9D">
        <w:rPr>
          <w:rFonts w:ascii="Times New Roman" w:hAnsi="Times New Roman"/>
          <w:sz w:val="24"/>
          <w:szCs w:val="24"/>
        </w:rPr>
        <w:t>59</w:t>
      </w:r>
      <w:r w:rsidR="0055475E">
        <w:rPr>
          <w:rFonts w:ascii="Times New Roman" w:hAnsi="Times New Roman"/>
          <w:sz w:val="24"/>
          <w:szCs w:val="24"/>
        </w:rPr>
        <w:t>8</w:t>
      </w:r>
      <w:r w:rsidR="002E05F2">
        <w:rPr>
          <w:rFonts w:ascii="Times New Roman" w:hAnsi="Times New Roman"/>
          <w:sz w:val="24"/>
          <w:szCs w:val="24"/>
        </w:rPr>
        <w:t>,</w:t>
      </w:r>
      <w:r w:rsidR="0055475E">
        <w:rPr>
          <w:rFonts w:ascii="Times New Roman" w:hAnsi="Times New Roman"/>
          <w:sz w:val="24"/>
          <w:szCs w:val="24"/>
        </w:rPr>
        <w:t>49</w:t>
      </w:r>
      <w:r w:rsidRPr="004131A2">
        <w:rPr>
          <w:rFonts w:ascii="Times New Roman" w:hAnsi="Times New Roman"/>
          <w:sz w:val="24"/>
          <w:szCs w:val="24"/>
        </w:rPr>
        <w:t xml:space="preserve"> руб.</w:t>
      </w:r>
      <w:r w:rsidR="00552151" w:rsidRPr="004131A2">
        <w:rPr>
          <w:rFonts w:ascii="Times New Roman" w:hAnsi="Times New Roman"/>
          <w:sz w:val="24"/>
          <w:szCs w:val="24"/>
        </w:rPr>
        <w:t xml:space="preserve"> </w:t>
      </w:r>
    </w:p>
    <w:p w:rsidR="00154B7E" w:rsidRPr="0055475E" w:rsidRDefault="00154B7E" w:rsidP="00B07697">
      <w:pPr>
        <w:spacing w:after="0" w:line="240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Финансовые активы</w:t>
      </w:r>
      <w:r w:rsidR="0095190F" w:rsidRPr="004131A2">
        <w:rPr>
          <w:rFonts w:ascii="Times New Roman" w:hAnsi="Times New Roman"/>
          <w:sz w:val="24"/>
          <w:szCs w:val="24"/>
        </w:rPr>
        <w:t xml:space="preserve"> </w:t>
      </w:r>
      <w:r w:rsidR="0069452B" w:rsidRPr="004131A2">
        <w:rPr>
          <w:rFonts w:ascii="Times New Roman" w:hAnsi="Times New Roman"/>
          <w:sz w:val="24"/>
          <w:szCs w:val="24"/>
        </w:rPr>
        <w:t>на 01.01.20</w:t>
      </w:r>
      <w:r w:rsidR="00136653">
        <w:rPr>
          <w:rFonts w:ascii="Times New Roman" w:hAnsi="Times New Roman"/>
          <w:sz w:val="24"/>
          <w:szCs w:val="24"/>
        </w:rPr>
        <w:t>2</w:t>
      </w:r>
      <w:r w:rsidR="0055475E">
        <w:rPr>
          <w:rFonts w:ascii="Times New Roman" w:hAnsi="Times New Roman"/>
          <w:sz w:val="24"/>
          <w:szCs w:val="24"/>
        </w:rPr>
        <w:t>5</w:t>
      </w:r>
      <w:r w:rsidRPr="004131A2">
        <w:rPr>
          <w:rFonts w:ascii="Times New Roman" w:hAnsi="Times New Roman"/>
          <w:sz w:val="24"/>
          <w:szCs w:val="24"/>
        </w:rPr>
        <w:t xml:space="preserve"> года по балансу </w:t>
      </w:r>
      <w:r w:rsidR="0069452B" w:rsidRPr="004131A2">
        <w:rPr>
          <w:rFonts w:ascii="Times New Roman" w:hAnsi="Times New Roman"/>
          <w:sz w:val="24"/>
          <w:szCs w:val="24"/>
        </w:rPr>
        <w:t xml:space="preserve">составляют </w:t>
      </w:r>
      <w:r w:rsidR="0055475E">
        <w:rPr>
          <w:rFonts w:ascii="Times New Roman" w:hAnsi="Times New Roman"/>
          <w:sz w:val="24"/>
          <w:szCs w:val="24"/>
        </w:rPr>
        <w:t>2</w:t>
      </w:r>
      <w:r w:rsidR="00916FBB">
        <w:rPr>
          <w:rFonts w:ascii="Times New Roman" w:hAnsi="Times New Roman"/>
          <w:sz w:val="24"/>
          <w:szCs w:val="24"/>
        </w:rPr>
        <w:t>3 </w:t>
      </w:r>
      <w:r w:rsidR="0055475E">
        <w:rPr>
          <w:rFonts w:ascii="Times New Roman" w:hAnsi="Times New Roman"/>
          <w:sz w:val="24"/>
          <w:szCs w:val="24"/>
        </w:rPr>
        <w:t>340</w:t>
      </w:r>
      <w:r w:rsidR="00916FBB">
        <w:rPr>
          <w:rFonts w:ascii="Times New Roman" w:hAnsi="Times New Roman"/>
          <w:sz w:val="24"/>
          <w:szCs w:val="24"/>
        </w:rPr>
        <w:t> </w:t>
      </w:r>
      <w:r w:rsidR="0055475E">
        <w:rPr>
          <w:rFonts w:ascii="Times New Roman" w:hAnsi="Times New Roman"/>
          <w:sz w:val="24"/>
          <w:szCs w:val="24"/>
        </w:rPr>
        <w:t>813</w:t>
      </w:r>
      <w:r w:rsidR="00916FBB">
        <w:rPr>
          <w:rFonts w:ascii="Times New Roman" w:hAnsi="Times New Roman"/>
          <w:sz w:val="24"/>
          <w:szCs w:val="24"/>
        </w:rPr>
        <w:t>,</w:t>
      </w:r>
      <w:r w:rsidR="0055475E">
        <w:rPr>
          <w:rFonts w:ascii="Times New Roman" w:hAnsi="Times New Roman"/>
          <w:sz w:val="24"/>
          <w:szCs w:val="24"/>
        </w:rPr>
        <w:t>92</w:t>
      </w:r>
      <w:r w:rsidR="0069452B" w:rsidRPr="004131A2">
        <w:rPr>
          <w:rFonts w:ascii="Times New Roman" w:hAnsi="Times New Roman"/>
          <w:sz w:val="24"/>
          <w:szCs w:val="24"/>
        </w:rPr>
        <w:t xml:space="preserve"> руб</w:t>
      </w:r>
      <w:r w:rsidRPr="004131A2">
        <w:rPr>
          <w:rFonts w:ascii="Times New Roman" w:hAnsi="Times New Roman"/>
          <w:sz w:val="24"/>
          <w:szCs w:val="24"/>
        </w:rPr>
        <w:t xml:space="preserve">. </w:t>
      </w:r>
      <w:r w:rsidR="0069452B" w:rsidRPr="004131A2">
        <w:rPr>
          <w:rFonts w:ascii="Times New Roman" w:hAnsi="Times New Roman"/>
          <w:sz w:val="24"/>
          <w:szCs w:val="24"/>
        </w:rPr>
        <w:t xml:space="preserve">(балансовая стоимость имущества, </w:t>
      </w:r>
      <w:r w:rsidR="00B81A2F">
        <w:rPr>
          <w:rFonts w:ascii="Times New Roman" w:hAnsi="Times New Roman"/>
          <w:sz w:val="24"/>
          <w:szCs w:val="24"/>
        </w:rPr>
        <w:t>переданного в аренду в ООО «Благоустройство»</w:t>
      </w:r>
      <w:r w:rsidR="0042168B">
        <w:rPr>
          <w:rFonts w:ascii="Times New Roman" w:hAnsi="Times New Roman"/>
          <w:sz w:val="24"/>
          <w:szCs w:val="24"/>
        </w:rPr>
        <w:t xml:space="preserve"> - </w:t>
      </w:r>
      <w:r w:rsidR="0055475E">
        <w:rPr>
          <w:rFonts w:ascii="Times New Roman" w:hAnsi="Times New Roman"/>
          <w:sz w:val="24"/>
          <w:szCs w:val="24"/>
        </w:rPr>
        <w:t xml:space="preserve">      </w:t>
      </w:r>
      <w:r w:rsidR="0042168B">
        <w:rPr>
          <w:rFonts w:ascii="Times New Roman" w:hAnsi="Times New Roman"/>
          <w:sz w:val="24"/>
          <w:szCs w:val="24"/>
        </w:rPr>
        <w:t>9</w:t>
      </w:r>
      <w:r w:rsidR="00083589">
        <w:rPr>
          <w:rFonts w:ascii="Times New Roman" w:hAnsi="Times New Roman"/>
          <w:sz w:val="24"/>
          <w:szCs w:val="24"/>
        </w:rPr>
        <w:t> </w:t>
      </w:r>
      <w:r w:rsidR="0042168B">
        <w:rPr>
          <w:rFonts w:ascii="Times New Roman" w:hAnsi="Times New Roman"/>
          <w:sz w:val="24"/>
          <w:szCs w:val="24"/>
        </w:rPr>
        <w:t>097</w:t>
      </w:r>
      <w:r w:rsidR="00083589">
        <w:rPr>
          <w:rFonts w:ascii="Times New Roman" w:hAnsi="Times New Roman"/>
          <w:sz w:val="24"/>
          <w:szCs w:val="24"/>
        </w:rPr>
        <w:t xml:space="preserve"> </w:t>
      </w:r>
      <w:r w:rsidR="0042168B">
        <w:rPr>
          <w:rFonts w:ascii="Times New Roman" w:hAnsi="Times New Roman"/>
          <w:sz w:val="24"/>
          <w:szCs w:val="24"/>
        </w:rPr>
        <w:t>889,17 руб., д</w:t>
      </w:r>
      <w:r w:rsidR="0042168B" w:rsidRPr="0042168B">
        <w:rPr>
          <w:rFonts w:ascii="Times New Roman" w:hAnsi="Times New Roman"/>
          <w:sz w:val="24"/>
          <w:szCs w:val="24"/>
        </w:rPr>
        <w:t>ебиторская задолженность по доходам</w:t>
      </w:r>
      <w:r w:rsidR="002E05F2">
        <w:rPr>
          <w:rFonts w:ascii="Times New Roman" w:hAnsi="Times New Roman"/>
          <w:sz w:val="24"/>
          <w:szCs w:val="24"/>
        </w:rPr>
        <w:t xml:space="preserve"> </w:t>
      </w:r>
      <w:r w:rsidR="00BC5DA7">
        <w:rPr>
          <w:rFonts w:ascii="Times New Roman" w:hAnsi="Times New Roman"/>
          <w:sz w:val="24"/>
          <w:szCs w:val="24"/>
        </w:rPr>
        <w:t xml:space="preserve">– </w:t>
      </w:r>
      <w:r w:rsidR="0055475E" w:rsidRPr="0055475E">
        <w:rPr>
          <w:rFonts w:ascii="Times New Roman" w:hAnsi="Times New Roman"/>
          <w:sz w:val="24"/>
          <w:szCs w:val="24"/>
        </w:rPr>
        <w:t>14 242 924,75</w:t>
      </w:r>
      <w:r w:rsidR="00BC5DA7">
        <w:rPr>
          <w:rFonts w:ascii="Times New Roman" w:hAnsi="Times New Roman"/>
          <w:sz w:val="24"/>
          <w:szCs w:val="24"/>
        </w:rPr>
        <w:t xml:space="preserve"> руб.</w:t>
      </w:r>
      <w:r w:rsidR="0069452B" w:rsidRPr="004131A2">
        <w:rPr>
          <w:rFonts w:ascii="Times New Roman" w:hAnsi="Times New Roman"/>
          <w:sz w:val="24"/>
          <w:szCs w:val="24"/>
        </w:rPr>
        <w:t>).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D1A71" w:rsidRPr="004131A2" w:rsidRDefault="0095190F" w:rsidP="00B0769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Балансовая стоимость осно</w:t>
      </w:r>
      <w:r w:rsidR="00A93D67" w:rsidRPr="004131A2">
        <w:rPr>
          <w:rFonts w:ascii="Times New Roman" w:hAnsi="Times New Roman"/>
          <w:sz w:val="24"/>
          <w:szCs w:val="24"/>
        </w:rPr>
        <w:t xml:space="preserve">вных средств в сумме </w:t>
      </w:r>
      <w:r w:rsidR="0055475E" w:rsidRPr="0055475E">
        <w:rPr>
          <w:rFonts w:ascii="Times New Roman" w:hAnsi="Times New Roman"/>
          <w:sz w:val="24"/>
          <w:szCs w:val="24"/>
        </w:rPr>
        <w:t>5 725 015,44</w:t>
      </w:r>
      <w:r w:rsidRPr="004131A2">
        <w:rPr>
          <w:rFonts w:ascii="Times New Roman" w:hAnsi="Times New Roman"/>
          <w:sz w:val="24"/>
          <w:szCs w:val="24"/>
        </w:rPr>
        <w:t xml:space="preserve"> руб.  </w:t>
      </w:r>
      <w:proofErr w:type="gramStart"/>
      <w:r w:rsidR="00A93D67" w:rsidRPr="004131A2">
        <w:rPr>
          <w:rFonts w:ascii="Times New Roman" w:hAnsi="Times New Roman"/>
          <w:sz w:val="24"/>
          <w:szCs w:val="24"/>
        </w:rPr>
        <w:t>при</w:t>
      </w:r>
      <w:proofErr w:type="gramEnd"/>
      <w:r w:rsidR="00A93D67" w:rsidRPr="004131A2">
        <w:rPr>
          <w:rFonts w:ascii="Times New Roman" w:hAnsi="Times New Roman"/>
          <w:sz w:val="24"/>
          <w:szCs w:val="24"/>
        </w:rPr>
        <w:t xml:space="preserve"> амортизации – </w:t>
      </w:r>
      <w:r w:rsidR="00083589">
        <w:rPr>
          <w:rFonts w:ascii="Times New Roman" w:hAnsi="Times New Roman"/>
          <w:sz w:val="24"/>
          <w:szCs w:val="24"/>
        </w:rPr>
        <w:t>3 </w:t>
      </w:r>
      <w:r w:rsidR="0055475E">
        <w:rPr>
          <w:rFonts w:ascii="Times New Roman" w:hAnsi="Times New Roman"/>
          <w:sz w:val="24"/>
          <w:szCs w:val="24"/>
        </w:rPr>
        <w:t>845</w:t>
      </w:r>
      <w:r w:rsidR="00083589">
        <w:rPr>
          <w:rFonts w:ascii="Times New Roman" w:hAnsi="Times New Roman"/>
          <w:sz w:val="24"/>
          <w:szCs w:val="24"/>
        </w:rPr>
        <w:t> </w:t>
      </w:r>
      <w:r w:rsidR="0055475E">
        <w:rPr>
          <w:rFonts w:ascii="Times New Roman" w:hAnsi="Times New Roman"/>
          <w:sz w:val="24"/>
          <w:szCs w:val="24"/>
        </w:rPr>
        <w:t>830</w:t>
      </w:r>
      <w:r w:rsidR="00083589">
        <w:rPr>
          <w:rFonts w:ascii="Times New Roman" w:hAnsi="Times New Roman"/>
          <w:sz w:val="24"/>
          <w:szCs w:val="24"/>
        </w:rPr>
        <w:t>,6</w:t>
      </w:r>
      <w:r w:rsidR="0055475E">
        <w:rPr>
          <w:rFonts w:ascii="Times New Roman" w:hAnsi="Times New Roman"/>
          <w:sz w:val="24"/>
          <w:szCs w:val="24"/>
        </w:rPr>
        <w:t>8</w:t>
      </w:r>
      <w:r w:rsidR="000D1A71" w:rsidRPr="004131A2">
        <w:rPr>
          <w:rFonts w:ascii="Times New Roman" w:hAnsi="Times New Roman"/>
          <w:sz w:val="24"/>
          <w:szCs w:val="24"/>
        </w:rPr>
        <w:t xml:space="preserve"> руб. </w:t>
      </w:r>
      <w:r w:rsidRPr="004131A2">
        <w:rPr>
          <w:rFonts w:ascii="Times New Roman" w:hAnsi="Times New Roman"/>
          <w:sz w:val="24"/>
          <w:szCs w:val="24"/>
        </w:rPr>
        <w:t xml:space="preserve">свидетельствует </w:t>
      </w:r>
      <w:r w:rsidR="00A93D67" w:rsidRPr="004131A2">
        <w:rPr>
          <w:rFonts w:ascii="Times New Roman" w:hAnsi="Times New Roman"/>
          <w:sz w:val="24"/>
          <w:szCs w:val="24"/>
        </w:rPr>
        <w:t xml:space="preserve">о высокой степени износа – </w:t>
      </w:r>
      <w:r w:rsidR="0055475E">
        <w:rPr>
          <w:rFonts w:ascii="Times New Roman" w:hAnsi="Times New Roman"/>
          <w:sz w:val="24"/>
          <w:szCs w:val="24"/>
        </w:rPr>
        <w:t>67,2</w:t>
      </w:r>
      <w:r w:rsidR="000D1A71" w:rsidRPr="004131A2">
        <w:rPr>
          <w:rFonts w:ascii="Times New Roman" w:hAnsi="Times New Roman"/>
          <w:sz w:val="24"/>
          <w:szCs w:val="24"/>
        </w:rPr>
        <w:t>%.</w:t>
      </w:r>
    </w:p>
    <w:p w:rsidR="0069452B" w:rsidRPr="004131A2" w:rsidRDefault="000D1A71" w:rsidP="0035302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Итоговый показатель по бюджетной деятельности III раздела пассива баланса «Обязательства» на коне</w:t>
      </w:r>
      <w:r w:rsidR="00A93D67" w:rsidRPr="004131A2">
        <w:rPr>
          <w:rFonts w:ascii="Times New Roman" w:hAnsi="Times New Roman"/>
          <w:sz w:val="24"/>
          <w:szCs w:val="24"/>
        </w:rPr>
        <w:t>ц 20</w:t>
      </w:r>
      <w:r w:rsidR="00FC2A5A">
        <w:rPr>
          <w:rFonts w:ascii="Times New Roman" w:hAnsi="Times New Roman"/>
          <w:sz w:val="24"/>
          <w:szCs w:val="24"/>
        </w:rPr>
        <w:t>2</w:t>
      </w:r>
      <w:r w:rsidR="0055475E">
        <w:rPr>
          <w:rFonts w:ascii="Times New Roman" w:hAnsi="Times New Roman"/>
          <w:sz w:val="24"/>
          <w:szCs w:val="24"/>
        </w:rPr>
        <w:t>4</w:t>
      </w:r>
      <w:r w:rsidR="00A93D67" w:rsidRPr="004131A2">
        <w:rPr>
          <w:rFonts w:ascii="Times New Roman" w:hAnsi="Times New Roman"/>
          <w:sz w:val="24"/>
          <w:szCs w:val="24"/>
        </w:rPr>
        <w:t xml:space="preserve"> года </w:t>
      </w:r>
      <w:r w:rsidR="00CB734F" w:rsidRPr="004131A2">
        <w:rPr>
          <w:rFonts w:ascii="Times New Roman" w:hAnsi="Times New Roman"/>
          <w:sz w:val="24"/>
          <w:szCs w:val="24"/>
        </w:rPr>
        <w:t>в сумме</w:t>
      </w:r>
      <w:r w:rsidR="00A93D67" w:rsidRPr="004131A2">
        <w:rPr>
          <w:rFonts w:ascii="Times New Roman" w:hAnsi="Times New Roman"/>
          <w:sz w:val="24"/>
          <w:szCs w:val="24"/>
        </w:rPr>
        <w:t xml:space="preserve"> </w:t>
      </w:r>
      <w:r w:rsidR="0055475E">
        <w:rPr>
          <w:rFonts w:ascii="Times New Roman" w:hAnsi="Times New Roman"/>
          <w:sz w:val="24"/>
          <w:szCs w:val="24"/>
        </w:rPr>
        <w:t>681 140</w:t>
      </w:r>
      <w:r w:rsidR="00182F15">
        <w:rPr>
          <w:rFonts w:ascii="Times New Roman" w:hAnsi="Times New Roman"/>
          <w:sz w:val="24"/>
          <w:szCs w:val="24"/>
        </w:rPr>
        <w:t>,</w:t>
      </w:r>
      <w:r w:rsidR="0055475E">
        <w:rPr>
          <w:rFonts w:ascii="Times New Roman" w:hAnsi="Times New Roman"/>
          <w:sz w:val="24"/>
          <w:szCs w:val="24"/>
        </w:rPr>
        <w:t>52</w:t>
      </w:r>
      <w:r w:rsidRPr="004131A2">
        <w:rPr>
          <w:rFonts w:ascii="Times New Roman" w:hAnsi="Times New Roman"/>
          <w:sz w:val="24"/>
          <w:szCs w:val="24"/>
        </w:rPr>
        <w:t xml:space="preserve"> руб. сложился из расчет</w:t>
      </w:r>
      <w:r w:rsidR="002F78EB" w:rsidRPr="004131A2">
        <w:rPr>
          <w:rFonts w:ascii="Times New Roman" w:hAnsi="Times New Roman"/>
          <w:sz w:val="24"/>
          <w:szCs w:val="24"/>
        </w:rPr>
        <w:t>ов</w:t>
      </w:r>
      <w:r w:rsidRPr="004131A2">
        <w:rPr>
          <w:rFonts w:ascii="Times New Roman" w:hAnsi="Times New Roman"/>
          <w:sz w:val="24"/>
          <w:szCs w:val="24"/>
        </w:rPr>
        <w:t xml:space="preserve"> по </w:t>
      </w:r>
      <w:r w:rsidR="00D57F07" w:rsidRPr="004131A2">
        <w:rPr>
          <w:rFonts w:ascii="Times New Roman" w:hAnsi="Times New Roman"/>
          <w:sz w:val="24"/>
          <w:szCs w:val="24"/>
        </w:rPr>
        <w:t>выплатам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D57F07" w:rsidRPr="004131A2">
        <w:rPr>
          <w:rFonts w:ascii="Times New Roman" w:hAnsi="Times New Roman"/>
          <w:sz w:val="24"/>
          <w:szCs w:val="24"/>
        </w:rPr>
        <w:t xml:space="preserve">-  </w:t>
      </w:r>
      <w:r w:rsidR="0055475E">
        <w:rPr>
          <w:rFonts w:ascii="Times New Roman" w:hAnsi="Times New Roman"/>
          <w:sz w:val="24"/>
          <w:szCs w:val="24"/>
        </w:rPr>
        <w:t>617 982</w:t>
      </w:r>
      <w:r w:rsidR="00182F15">
        <w:rPr>
          <w:rFonts w:ascii="Times New Roman" w:hAnsi="Times New Roman"/>
          <w:sz w:val="24"/>
          <w:szCs w:val="24"/>
        </w:rPr>
        <w:t>,0</w:t>
      </w:r>
      <w:r w:rsidR="0055475E">
        <w:rPr>
          <w:rFonts w:ascii="Times New Roman" w:hAnsi="Times New Roman"/>
          <w:sz w:val="24"/>
          <w:szCs w:val="24"/>
        </w:rPr>
        <w:t>0</w:t>
      </w:r>
      <w:r w:rsidR="00D57F07" w:rsidRPr="004131A2">
        <w:rPr>
          <w:rFonts w:ascii="Times New Roman" w:hAnsi="Times New Roman"/>
          <w:sz w:val="24"/>
          <w:szCs w:val="24"/>
        </w:rPr>
        <w:t xml:space="preserve"> руб. и расчетов по доходам – </w:t>
      </w:r>
      <w:r w:rsidR="0055475E">
        <w:rPr>
          <w:rFonts w:ascii="Times New Roman" w:hAnsi="Times New Roman"/>
          <w:sz w:val="24"/>
          <w:szCs w:val="24"/>
        </w:rPr>
        <w:t>63 158,52</w:t>
      </w:r>
      <w:r w:rsidR="00D57F07" w:rsidRPr="004131A2">
        <w:rPr>
          <w:rFonts w:ascii="Times New Roman" w:hAnsi="Times New Roman"/>
          <w:sz w:val="24"/>
          <w:szCs w:val="24"/>
        </w:rPr>
        <w:t xml:space="preserve"> руб.</w:t>
      </w:r>
      <w:r w:rsidRPr="004131A2">
        <w:rPr>
          <w:rFonts w:ascii="Times New Roman" w:hAnsi="Times New Roman"/>
          <w:sz w:val="24"/>
          <w:szCs w:val="24"/>
        </w:rPr>
        <w:t xml:space="preserve"> </w:t>
      </w:r>
    </w:p>
    <w:p w:rsidR="008B7AEA" w:rsidRDefault="007C04D7" w:rsidP="0035302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3E99">
        <w:rPr>
          <w:rFonts w:ascii="Times New Roman" w:hAnsi="Times New Roman"/>
          <w:sz w:val="24"/>
          <w:szCs w:val="24"/>
        </w:rPr>
        <w:t xml:space="preserve">Данные баланса </w:t>
      </w:r>
      <w:r w:rsidR="00417C61" w:rsidRPr="007F3E99">
        <w:rPr>
          <w:rFonts w:ascii="Times New Roman" w:hAnsi="Times New Roman"/>
          <w:sz w:val="24"/>
          <w:szCs w:val="24"/>
        </w:rPr>
        <w:t xml:space="preserve">на конец отчетного периода </w:t>
      </w:r>
      <w:r w:rsidR="00821A38" w:rsidRPr="007F3E99">
        <w:rPr>
          <w:rFonts w:ascii="Times New Roman" w:hAnsi="Times New Roman"/>
          <w:sz w:val="24"/>
          <w:szCs w:val="24"/>
        </w:rPr>
        <w:t>по обязательствам</w:t>
      </w:r>
      <w:r w:rsidRPr="007F3E99">
        <w:rPr>
          <w:rFonts w:ascii="Times New Roman" w:hAnsi="Times New Roman"/>
          <w:sz w:val="24"/>
          <w:szCs w:val="24"/>
        </w:rPr>
        <w:t xml:space="preserve"> соответствуют данным ф. 0503169 «Сведения по дебиторской и кредиторской задолженности»</w:t>
      </w:r>
      <w:r w:rsidR="00182F15" w:rsidRPr="007F3E99">
        <w:rPr>
          <w:rFonts w:ascii="Times New Roman" w:hAnsi="Times New Roman"/>
          <w:sz w:val="24"/>
          <w:szCs w:val="24"/>
        </w:rPr>
        <w:t>.</w:t>
      </w:r>
      <w:r w:rsidR="00DE6A5E" w:rsidRPr="00120266">
        <w:rPr>
          <w:rFonts w:ascii="Times New Roman" w:hAnsi="Times New Roman"/>
          <w:sz w:val="24"/>
          <w:szCs w:val="24"/>
        </w:rPr>
        <w:t xml:space="preserve"> </w:t>
      </w:r>
    </w:p>
    <w:p w:rsidR="00D50B7F" w:rsidRPr="004131A2" w:rsidRDefault="00D50B7F" w:rsidP="00D50B7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lastRenderedPageBreak/>
        <w:t xml:space="preserve">Раздел </w:t>
      </w:r>
      <w:r w:rsidRPr="004131A2">
        <w:rPr>
          <w:rFonts w:ascii="Times New Roman" w:hAnsi="Times New Roman"/>
          <w:sz w:val="24"/>
          <w:szCs w:val="24"/>
          <w:lang w:val="en-US"/>
        </w:rPr>
        <w:t>IV</w:t>
      </w:r>
      <w:r w:rsidRPr="004131A2">
        <w:rPr>
          <w:rFonts w:ascii="Times New Roman" w:hAnsi="Times New Roman"/>
          <w:sz w:val="24"/>
          <w:szCs w:val="24"/>
        </w:rPr>
        <w:t xml:space="preserve"> баланса содержит сведения о финансовом результате (счет 040100000), размер которого в отчетном периоде у</w:t>
      </w:r>
      <w:r w:rsidR="00E638CE">
        <w:rPr>
          <w:rFonts w:ascii="Times New Roman" w:hAnsi="Times New Roman"/>
          <w:sz w:val="24"/>
          <w:szCs w:val="24"/>
        </w:rPr>
        <w:t>велич</w:t>
      </w:r>
      <w:r w:rsidRPr="004131A2">
        <w:rPr>
          <w:rFonts w:ascii="Times New Roman" w:hAnsi="Times New Roman"/>
          <w:sz w:val="24"/>
          <w:szCs w:val="24"/>
        </w:rPr>
        <w:t xml:space="preserve">ился на </w:t>
      </w:r>
      <w:r w:rsidR="00C97AB8">
        <w:rPr>
          <w:rFonts w:ascii="Times New Roman" w:hAnsi="Times New Roman"/>
          <w:sz w:val="24"/>
          <w:szCs w:val="24"/>
        </w:rPr>
        <w:t>51 102 198,32</w:t>
      </w:r>
      <w:r w:rsidRPr="004131A2">
        <w:rPr>
          <w:rFonts w:ascii="Times New Roman" w:hAnsi="Times New Roman"/>
          <w:sz w:val="24"/>
          <w:szCs w:val="24"/>
        </w:rPr>
        <w:t xml:space="preserve"> руб. и составил </w:t>
      </w:r>
      <w:r w:rsidR="00C97AB8">
        <w:rPr>
          <w:rFonts w:ascii="Times New Roman" w:hAnsi="Times New Roman"/>
          <w:sz w:val="24"/>
          <w:szCs w:val="24"/>
        </w:rPr>
        <w:t>1 714 624 670,07</w:t>
      </w:r>
      <w:r w:rsidRPr="004131A2">
        <w:rPr>
          <w:rFonts w:ascii="Times New Roman" w:hAnsi="Times New Roman"/>
          <w:sz w:val="24"/>
          <w:szCs w:val="24"/>
        </w:rPr>
        <w:t xml:space="preserve"> руб.</w:t>
      </w:r>
    </w:p>
    <w:p w:rsidR="00531EA0" w:rsidRPr="00226CF6" w:rsidRDefault="007739ED" w:rsidP="00531EA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2140">
        <w:rPr>
          <w:rFonts w:ascii="Times New Roman" w:hAnsi="Times New Roman"/>
          <w:sz w:val="24"/>
          <w:szCs w:val="24"/>
        </w:rPr>
        <w:t xml:space="preserve">Контрольные соотношения между показателями форм бюджетной отчетности по данным Баланса (ф. 0503130) </w:t>
      </w:r>
      <w:r w:rsidR="00242140" w:rsidRPr="00242140">
        <w:rPr>
          <w:rFonts w:ascii="Times New Roman" w:hAnsi="Times New Roman"/>
          <w:sz w:val="24"/>
          <w:szCs w:val="24"/>
        </w:rPr>
        <w:t>по строке 190 «Итого по разделу I»</w:t>
      </w:r>
      <w:r w:rsidR="00E40F9C" w:rsidRPr="00242140">
        <w:rPr>
          <w:rFonts w:ascii="Times New Roman" w:hAnsi="Times New Roman"/>
          <w:sz w:val="24"/>
          <w:szCs w:val="24"/>
        </w:rPr>
        <w:t xml:space="preserve"> разни</w:t>
      </w:r>
      <w:r w:rsidR="00DD479F" w:rsidRPr="00242140">
        <w:rPr>
          <w:rFonts w:ascii="Times New Roman" w:hAnsi="Times New Roman"/>
          <w:sz w:val="24"/>
          <w:szCs w:val="24"/>
        </w:rPr>
        <w:t xml:space="preserve">ца граф 8-5 составляет </w:t>
      </w:r>
      <w:r w:rsidR="00C97AB8">
        <w:rPr>
          <w:rFonts w:ascii="Times New Roman" w:hAnsi="Times New Roman"/>
          <w:sz w:val="24"/>
          <w:szCs w:val="24"/>
        </w:rPr>
        <w:t>41 372 422,86</w:t>
      </w:r>
      <w:r w:rsidR="00E40F9C" w:rsidRPr="00242140">
        <w:rPr>
          <w:rFonts w:ascii="Times New Roman" w:hAnsi="Times New Roman"/>
          <w:sz w:val="24"/>
          <w:szCs w:val="24"/>
        </w:rPr>
        <w:t xml:space="preserve"> руб.</w:t>
      </w:r>
      <w:r w:rsidR="00A277A1">
        <w:rPr>
          <w:rFonts w:ascii="Times New Roman" w:hAnsi="Times New Roman"/>
          <w:sz w:val="24"/>
          <w:szCs w:val="24"/>
        </w:rPr>
        <w:t>,</w:t>
      </w:r>
      <w:r w:rsidR="00901553" w:rsidRPr="00242140">
        <w:rPr>
          <w:rFonts w:ascii="Times New Roman" w:hAnsi="Times New Roman"/>
          <w:sz w:val="24"/>
          <w:szCs w:val="24"/>
        </w:rPr>
        <w:t xml:space="preserve"> что соответствует</w:t>
      </w:r>
      <w:r w:rsidR="00901553" w:rsidRPr="00242140">
        <w:rPr>
          <w:rFonts w:ascii="Times New Roman" w:hAnsi="Times New Roman"/>
          <w:b/>
          <w:sz w:val="24"/>
          <w:szCs w:val="24"/>
        </w:rPr>
        <w:t xml:space="preserve"> </w:t>
      </w:r>
      <w:r w:rsidR="00901553" w:rsidRPr="00242140">
        <w:rPr>
          <w:rFonts w:ascii="Times New Roman" w:hAnsi="Times New Roman"/>
          <w:sz w:val="24"/>
          <w:szCs w:val="24"/>
        </w:rPr>
        <w:t>показателю стр. 3</w:t>
      </w:r>
      <w:r w:rsidR="00242140" w:rsidRPr="00242140">
        <w:rPr>
          <w:rFonts w:ascii="Times New Roman" w:hAnsi="Times New Roman"/>
          <w:sz w:val="24"/>
          <w:szCs w:val="24"/>
        </w:rPr>
        <w:t>1</w:t>
      </w:r>
      <w:r w:rsidR="00901553" w:rsidRPr="00242140">
        <w:rPr>
          <w:rFonts w:ascii="Times New Roman" w:hAnsi="Times New Roman"/>
          <w:sz w:val="24"/>
          <w:szCs w:val="24"/>
        </w:rPr>
        <w:t>0 «</w:t>
      </w:r>
      <w:r w:rsidR="00242140" w:rsidRPr="00242140">
        <w:rPr>
          <w:rFonts w:ascii="Times New Roman" w:hAnsi="Times New Roman"/>
          <w:sz w:val="24"/>
          <w:szCs w:val="24"/>
        </w:rPr>
        <w:t>Операции с нефинансовыми активами»</w:t>
      </w:r>
      <w:r w:rsidR="00901553" w:rsidRPr="00242140">
        <w:rPr>
          <w:rFonts w:ascii="Times New Roman" w:hAnsi="Times New Roman"/>
          <w:sz w:val="24"/>
          <w:szCs w:val="24"/>
        </w:rPr>
        <w:t xml:space="preserve"> по </w:t>
      </w:r>
      <w:r w:rsidR="00A277A1">
        <w:rPr>
          <w:rFonts w:ascii="Times New Roman" w:hAnsi="Times New Roman"/>
          <w:sz w:val="24"/>
          <w:szCs w:val="24"/>
        </w:rPr>
        <w:t>О</w:t>
      </w:r>
      <w:r w:rsidR="00901553" w:rsidRPr="00242140">
        <w:rPr>
          <w:rFonts w:ascii="Times New Roman" w:hAnsi="Times New Roman"/>
          <w:sz w:val="24"/>
          <w:szCs w:val="24"/>
        </w:rPr>
        <w:t xml:space="preserve">тчету </w:t>
      </w:r>
      <w:r w:rsidR="00A277A1">
        <w:rPr>
          <w:rFonts w:ascii="Times New Roman" w:hAnsi="Times New Roman"/>
          <w:sz w:val="24"/>
          <w:szCs w:val="24"/>
        </w:rPr>
        <w:t xml:space="preserve">о финансовых результатах деятельности </w:t>
      </w:r>
      <w:r w:rsidR="00901553" w:rsidRPr="00242140">
        <w:rPr>
          <w:rFonts w:ascii="Times New Roman" w:hAnsi="Times New Roman"/>
          <w:sz w:val="24"/>
          <w:szCs w:val="24"/>
        </w:rPr>
        <w:t>(ф. 0503121)</w:t>
      </w:r>
      <w:r w:rsidR="00242140" w:rsidRPr="00242140">
        <w:rPr>
          <w:rFonts w:ascii="Times New Roman" w:hAnsi="Times New Roman"/>
          <w:sz w:val="24"/>
          <w:szCs w:val="24"/>
        </w:rPr>
        <w:t>.</w:t>
      </w:r>
      <w:r w:rsidR="00632664" w:rsidRPr="00242140">
        <w:rPr>
          <w:rFonts w:ascii="Times New Roman" w:hAnsi="Times New Roman"/>
          <w:sz w:val="24"/>
          <w:szCs w:val="24"/>
        </w:rPr>
        <w:t xml:space="preserve"> </w:t>
      </w:r>
    </w:p>
    <w:p w:rsidR="005223DF" w:rsidRPr="00D63D20" w:rsidRDefault="005223DF" w:rsidP="005223D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20266">
        <w:rPr>
          <w:rFonts w:ascii="Times New Roman" w:hAnsi="Times New Roman"/>
          <w:sz w:val="24"/>
          <w:szCs w:val="24"/>
        </w:rPr>
        <w:t>В ходе проведения внешней проверки проведена сверка показателей Баланса ф. 0503130 с данными главной книги. Данные главной книги соответствуют показателям Баланса.</w:t>
      </w:r>
      <w:r w:rsidRPr="00D63D20">
        <w:rPr>
          <w:rFonts w:ascii="Times New Roman" w:hAnsi="Times New Roman"/>
          <w:sz w:val="24"/>
          <w:szCs w:val="24"/>
        </w:rPr>
        <w:t xml:space="preserve">        </w:t>
      </w:r>
    </w:p>
    <w:p w:rsidR="00FD5603" w:rsidRPr="004131A2" w:rsidRDefault="00882447" w:rsidP="0002514E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b/>
          <w:sz w:val="24"/>
          <w:szCs w:val="24"/>
        </w:rPr>
        <w:t>Баланс исполнения бюджета (ф.0503120)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FD5603" w:rsidRPr="004131A2">
        <w:rPr>
          <w:rFonts w:ascii="Times New Roman" w:hAnsi="Times New Roman"/>
          <w:sz w:val="24"/>
          <w:szCs w:val="24"/>
        </w:rPr>
        <w:t xml:space="preserve">сформирован на основании сводного Баланса (ф.0503130) и сводного годового Баланса по поступлениям и выбытиям </w:t>
      </w:r>
      <w:r w:rsidR="0058091D" w:rsidRPr="004131A2">
        <w:rPr>
          <w:rFonts w:ascii="Times New Roman" w:hAnsi="Times New Roman"/>
          <w:sz w:val="24"/>
          <w:szCs w:val="24"/>
        </w:rPr>
        <w:t xml:space="preserve">бюджетных </w:t>
      </w:r>
      <w:r w:rsidR="00FD5603" w:rsidRPr="004131A2">
        <w:rPr>
          <w:rFonts w:ascii="Times New Roman" w:hAnsi="Times New Roman"/>
          <w:sz w:val="24"/>
          <w:szCs w:val="24"/>
        </w:rPr>
        <w:t xml:space="preserve">средств (ф.0503140) и </w:t>
      </w:r>
      <w:r w:rsidRPr="004131A2">
        <w:rPr>
          <w:rFonts w:ascii="Times New Roman" w:hAnsi="Times New Roman"/>
          <w:sz w:val="24"/>
          <w:szCs w:val="24"/>
        </w:rPr>
        <w:t xml:space="preserve">содержит показатели бюджетной деятельности о стоимости активов, обязательств, финансовом результате на начало и на конец финансового года, с учетом заключительных оборотов по счетам бюджетного учета. </w:t>
      </w:r>
    </w:p>
    <w:p w:rsidR="00AB3100" w:rsidRPr="004131A2" w:rsidRDefault="00FD5603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Материальные запасы отражены по Сведениям (ф.0503168) и </w:t>
      </w:r>
      <w:r w:rsidR="00F2763C">
        <w:rPr>
          <w:rFonts w:ascii="Times New Roman" w:hAnsi="Times New Roman"/>
          <w:sz w:val="24"/>
          <w:szCs w:val="24"/>
        </w:rPr>
        <w:t xml:space="preserve">в </w:t>
      </w:r>
      <w:r w:rsidRPr="004131A2">
        <w:rPr>
          <w:rFonts w:ascii="Times New Roman" w:hAnsi="Times New Roman"/>
          <w:sz w:val="24"/>
          <w:szCs w:val="24"/>
        </w:rPr>
        <w:t>Баланс</w:t>
      </w:r>
      <w:r w:rsidR="00F2763C">
        <w:rPr>
          <w:rFonts w:ascii="Times New Roman" w:hAnsi="Times New Roman"/>
          <w:sz w:val="24"/>
          <w:szCs w:val="24"/>
        </w:rPr>
        <w:t>е</w:t>
      </w:r>
      <w:r w:rsidRPr="004131A2">
        <w:rPr>
          <w:rFonts w:ascii="Times New Roman" w:hAnsi="Times New Roman"/>
          <w:sz w:val="24"/>
          <w:szCs w:val="24"/>
        </w:rPr>
        <w:t xml:space="preserve"> (ф.0503120) </w:t>
      </w:r>
      <w:r w:rsidR="00BE130E" w:rsidRPr="004131A2">
        <w:rPr>
          <w:rFonts w:ascii="Times New Roman" w:hAnsi="Times New Roman"/>
          <w:sz w:val="24"/>
          <w:szCs w:val="24"/>
        </w:rPr>
        <w:t>в сумме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5F7C00">
        <w:rPr>
          <w:rFonts w:ascii="Times New Roman" w:hAnsi="Times New Roman"/>
          <w:sz w:val="24"/>
          <w:szCs w:val="24"/>
        </w:rPr>
        <w:t>2 807 816,00</w:t>
      </w:r>
      <w:r w:rsidR="00574F11" w:rsidRPr="004131A2">
        <w:rPr>
          <w:rFonts w:ascii="Times New Roman" w:hAnsi="Times New Roman"/>
          <w:sz w:val="24"/>
          <w:szCs w:val="24"/>
        </w:rPr>
        <w:t xml:space="preserve"> </w:t>
      </w:r>
      <w:r w:rsidR="00A5620A" w:rsidRPr="004131A2">
        <w:rPr>
          <w:rFonts w:ascii="Times New Roman" w:hAnsi="Times New Roman"/>
          <w:sz w:val="24"/>
          <w:szCs w:val="24"/>
        </w:rPr>
        <w:t xml:space="preserve">руб. </w:t>
      </w:r>
    </w:p>
    <w:p w:rsidR="000B2C89" w:rsidRPr="005C51CF" w:rsidRDefault="00A5620A" w:rsidP="004131A2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7F7766">
        <w:rPr>
          <w:rFonts w:ascii="Times New Roman" w:hAnsi="Times New Roman"/>
          <w:sz w:val="24"/>
          <w:szCs w:val="24"/>
        </w:rPr>
        <w:t>При сверке контрольных соотношений между показателями форм бюджетной отчетности установлено</w:t>
      </w:r>
      <w:r w:rsidR="004F7F5E" w:rsidRPr="007F7766">
        <w:rPr>
          <w:rFonts w:ascii="Times New Roman" w:hAnsi="Times New Roman"/>
          <w:sz w:val="24"/>
          <w:szCs w:val="24"/>
        </w:rPr>
        <w:t xml:space="preserve"> </w:t>
      </w:r>
      <w:r w:rsidR="000B2C89" w:rsidRPr="007F7766">
        <w:rPr>
          <w:rFonts w:ascii="Times New Roman" w:hAnsi="Times New Roman"/>
          <w:sz w:val="24"/>
          <w:szCs w:val="24"/>
        </w:rPr>
        <w:t xml:space="preserve">по данным Баланса (ф.0503120) разница граф 8-5 по показателю </w:t>
      </w:r>
      <w:r w:rsidR="00EC36AC" w:rsidRPr="007F7766">
        <w:rPr>
          <w:rFonts w:ascii="Times New Roman" w:hAnsi="Times New Roman"/>
          <w:sz w:val="24"/>
          <w:szCs w:val="24"/>
        </w:rPr>
        <w:t xml:space="preserve">стр. </w:t>
      </w:r>
      <w:r w:rsidR="000B2C89" w:rsidRPr="007F7766">
        <w:rPr>
          <w:rFonts w:ascii="Times New Roman" w:hAnsi="Times New Roman"/>
          <w:sz w:val="24"/>
          <w:szCs w:val="24"/>
        </w:rPr>
        <w:t>070 «Непроизведенные активы (</w:t>
      </w:r>
      <w:r w:rsidR="00574F11" w:rsidRPr="007F7766">
        <w:rPr>
          <w:rFonts w:ascii="Times New Roman" w:hAnsi="Times New Roman"/>
          <w:sz w:val="24"/>
          <w:szCs w:val="24"/>
        </w:rPr>
        <w:t>остаточная</w:t>
      </w:r>
      <w:r w:rsidR="000B2C89" w:rsidRPr="007F7766">
        <w:rPr>
          <w:rFonts w:ascii="Times New Roman" w:hAnsi="Times New Roman"/>
          <w:sz w:val="24"/>
          <w:szCs w:val="24"/>
        </w:rPr>
        <w:t xml:space="preserve"> стоимость)» не имеет числов</w:t>
      </w:r>
      <w:r w:rsidR="00FB49E1" w:rsidRPr="007F7766">
        <w:rPr>
          <w:rFonts w:ascii="Times New Roman" w:hAnsi="Times New Roman"/>
          <w:sz w:val="24"/>
          <w:szCs w:val="24"/>
        </w:rPr>
        <w:t>ого</w:t>
      </w:r>
      <w:r w:rsidR="000B2C89" w:rsidRPr="007F7766">
        <w:rPr>
          <w:rFonts w:ascii="Times New Roman" w:hAnsi="Times New Roman"/>
          <w:sz w:val="24"/>
          <w:szCs w:val="24"/>
        </w:rPr>
        <w:t xml:space="preserve"> значени</w:t>
      </w:r>
      <w:r w:rsidR="00FB49E1" w:rsidRPr="007F7766">
        <w:rPr>
          <w:rFonts w:ascii="Times New Roman" w:hAnsi="Times New Roman"/>
          <w:sz w:val="24"/>
          <w:szCs w:val="24"/>
        </w:rPr>
        <w:t>я</w:t>
      </w:r>
      <w:r w:rsidR="000B2C89" w:rsidRPr="007F7766">
        <w:rPr>
          <w:rFonts w:ascii="Times New Roman" w:hAnsi="Times New Roman"/>
          <w:sz w:val="24"/>
          <w:szCs w:val="24"/>
        </w:rPr>
        <w:t>, что</w:t>
      </w:r>
      <w:r w:rsidR="00EC36AC" w:rsidRPr="007F7766">
        <w:rPr>
          <w:rFonts w:ascii="Times New Roman" w:hAnsi="Times New Roman"/>
          <w:sz w:val="24"/>
          <w:szCs w:val="24"/>
        </w:rPr>
        <w:t xml:space="preserve"> </w:t>
      </w:r>
      <w:r w:rsidR="00F27B02" w:rsidRPr="007F7766">
        <w:rPr>
          <w:rFonts w:ascii="Times New Roman" w:hAnsi="Times New Roman"/>
          <w:i/>
          <w:sz w:val="24"/>
          <w:szCs w:val="24"/>
        </w:rPr>
        <w:t xml:space="preserve">не </w:t>
      </w:r>
      <w:r w:rsidR="000B2C89" w:rsidRPr="007F7766">
        <w:rPr>
          <w:rFonts w:ascii="Times New Roman" w:hAnsi="Times New Roman"/>
          <w:i/>
          <w:sz w:val="24"/>
          <w:szCs w:val="24"/>
        </w:rPr>
        <w:t>соответствует</w:t>
      </w:r>
      <w:r w:rsidR="000B2C89" w:rsidRPr="007F7766">
        <w:rPr>
          <w:rFonts w:ascii="Times New Roman" w:hAnsi="Times New Roman"/>
          <w:sz w:val="24"/>
          <w:szCs w:val="24"/>
        </w:rPr>
        <w:t xml:space="preserve"> показателю </w:t>
      </w:r>
      <w:r w:rsidR="00EC36AC" w:rsidRPr="007F7766">
        <w:rPr>
          <w:rFonts w:ascii="Times New Roman" w:hAnsi="Times New Roman"/>
          <w:sz w:val="24"/>
          <w:szCs w:val="24"/>
        </w:rPr>
        <w:t xml:space="preserve">стр. </w:t>
      </w:r>
      <w:r w:rsidR="000B2C89" w:rsidRPr="007F7766">
        <w:rPr>
          <w:rFonts w:ascii="Times New Roman" w:hAnsi="Times New Roman"/>
          <w:sz w:val="24"/>
          <w:szCs w:val="24"/>
        </w:rPr>
        <w:t>350 «Чистое поступление непроизведенных активов» по Отчету (ф. 0503121)</w:t>
      </w:r>
      <w:r w:rsidR="00F27B02" w:rsidRPr="007F7766">
        <w:rPr>
          <w:rFonts w:ascii="Times New Roman" w:hAnsi="Times New Roman"/>
          <w:sz w:val="24"/>
          <w:szCs w:val="24"/>
        </w:rPr>
        <w:t xml:space="preserve"> на сумму </w:t>
      </w:r>
      <w:r w:rsidR="007F7766">
        <w:rPr>
          <w:rFonts w:ascii="Times New Roman" w:hAnsi="Times New Roman"/>
          <w:sz w:val="24"/>
          <w:szCs w:val="24"/>
        </w:rPr>
        <w:t>35 823 679,81</w:t>
      </w:r>
      <w:r w:rsidR="00F27B02" w:rsidRPr="007F7766">
        <w:rPr>
          <w:rFonts w:ascii="Times New Roman" w:hAnsi="Times New Roman"/>
          <w:sz w:val="24"/>
          <w:szCs w:val="24"/>
        </w:rPr>
        <w:t xml:space="preserve"> руб. (поступление непроизведенных активов в составе имущества казны)</w:t>
      </w:r>
      <w:r w:rsidR="006F6B88" w:rsidRPr="007F7766">
        <w:rPr>
          <w:rFonts w:ascii="Times New Roman" w:hAnsi="Times New Roman"/>
          <w:sz w:val="24"/>
          <w:szCs w:val="24"/>
        </w:rPr>
        <w:t>.</w:t>
      </w:r>
      <w:r w:rsidR="00EC36AC" w:rsidRPr="004131A2">
        <w:rPr>
          <w:rFonts w:ascii="Times New Roman" w:hAnsi="Times New Roman"/>
          <w:sz w:val="24"/>
          <w:szCs w:val="24"/>
        </w:rPr>
        <w:t xml:space="preserve"> </w:t>
      </w:r>
    </w:p>
    <w:p w:rsidR="00462314" w:rsidRPr="005C51CF" w:rsidRDefault="00574F11" w:rsidP="004131A2">
      <w:pPr>
        <w:pStyle w:val="ConsNormal"/>
        <w:widowControl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Остаточная</w:t>
      </w:r>
      <w:r w:rsidRPr="004131A2">
        <w:rPr>
          <w:rFonts w:ascii="Times New Roman" w:hAnsi="Times New Roman" w:cs="Times New Roman"/>
          <w:sz w:val="24"/>
          <w:szCs w:val="24"/>
        </w:rPr>
        <w:t xml:space="preserve"> </w:t>
      </w:r>
      <w:r w:rsidR="00882447" w:rsidRPr="004131A2">
        <w:rPr>
          <w:rFonts w:ascii="Times New Roman" w:hAnsi="Times New Roman" w:cs="Times New Roman"/>
          <w:sz w:val="24"/>
          <w:szCs w:val="24"/>
        </w:rPr>
        <w:t>стоимость нефинансовых актив</w:t>
      </w:r>
      <w:r w:rsidR="00462314" w:rsidRPr="004131A2">
        <w:rPr>
          <w:rFonts w:ascii="Times New Roman" w:hAnsi="Times New Roman" w:cs="Times New Roman"/>
          <w:sz w:val="24"/>
          <w:szCs w:val="24"/>
        </w:rPr>
        <w:t>ов имущества казны на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F2F70">
        <w:rPr>
          <w:rFonts w:ascii="Times New Roman" w:hAnsi="Times New Roman" w:cs="Times New Roman"/>
          <w:sz w:val="24"/>
          <w:szCs w:val="24"/>
        </w:rPr>
        <w:t>5</w:t>
      </w:r>
      <w:r w:rsidR="00462314" w:rsidRPr="004131A2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242140">
        <w:rPr>
          <w:rFonts w:ascii="Times New Roman" w:hAnsi="Times New Roman" w:cs="Times New Roman"/>
          <w:sz w:val="24"/>
          <w:szCs w:val="24"/>
        </w:rPr>
        <w:t>1</w:t>
      </w:r>
      <w:r w:rsidR="0029602E">
        <w:rPr>
          <w:rFonts w:ascii="Times New Roman" w:hAnsi="Times New Roman" w:cs="Times New Roman"/>
          <w:sz w:val="24"/>
          <w:szCs w:val="24"/>
        </w:rPr>
        <w:t xml:space="preserve"> </w:t>
      </w:r>
      <w:r w:rsidR="00242140">
        <w:rPr>
          <w:rFonts w:ascii="Times New Roman" w:hAnsi="Times New Roman" w:cs="Times New Roman"/>
          <w:sz w:val="24"/>
          <w:szCs w:val="24"/>
        </w:rPr>
        <w:t>6</w:t>
      </w:r>
      <w:r w:rsidR="008F2F70">
        <w:rPr>
          <w:rFonts w:ascii="Times New Roman" w:hAnsi="Times New Roman" w:cs="Times New Roman"/>
          <w:sz w:val="24"/>
          <w:szCs w:val="24"/>
        </w:rPr>
        <w:t>8</w:t>
      </w:r>
      <w:r w:rsidR="00242140">
        <w:rPr>
          <w:rFonts w:ascii="Times New Roman" w:hAnsi="Times New Roman" w:cs="Times New Roman"/>
          <w:sz w:val="24"/>
          <w:szCs w:val="24"/>
        </w:rPr>
        <w:t>5</w:t>
      </w:r>
      <w:r w:rsidR="0029602E">
        <w:rPr>
          <w:rFonts w:ascii="Times New Roman" w:hAnsi="Times New Roman" w:cs="Times New Roman"/>
          <w:sz w:val="24"/>
          <w:szCs w:val="24"/>
        </w:rPr>
        <w:t xml:space="preserve"> </w:t>
      </w:r>
      <w:r w:rsidR="00F27B02">
        <w:rPr>
          <w:rFonts w:ascii="Times New Roman" w:hAnsi="Times New Roman" w:cs="Times New Roman"/>
          <w:sz w:val="24"/>
          <w:szCs w:val="24"/>
        </w:rPr>
        <w:t>4</w:t>
      </w:r>
      <w:r w:rsidR="008F2F70">
        <w:rPr>
          <w:rFonts w:ascii="Times New Roman" w:hAnsi="Times New Roman" w:cs="Times New Roman"/>
          <w:sz w:val="24"/>
          <w:szCs w:val="24"/>
        </w:rPr>
        <w:t>20</w:t>
      </w:r>
      <w:r w:rsidR="00F27B02">
        <w:rPr>
          <w:rFonts w:ascii="Times New Roman" w:hAnsi="Times New Roman" w:cs="Times New Roman"/>
          <w:sz w:val="24"/>
          <w:szCs w:val="24"/>
        </w:rPr>
        <w:t> 5</w:t>
      </w:r>
      <w:r w:rsidR="008F2F70">
        <w:rPr>
          <w:rFonts w:ascii="Times New Roman" w:hAnsi="Times New Roman" w:cs="Times New Roman"/>
          <w:sz w:val="24"/>
          <w:szCs w:val="24"/>
        </w:rPr>
        <w:t>98</w:t>
      </w:r>
      <w:r w:rsidR="00F27B02">
        <w:rPr>
          <w:rFonts w:ascii="Times New Roman" w:hAnsi="Times New Roman" w:cs="Times New Roman"/>
          <w:sz w:val="24"/>
          <w:szCs w:val="24"/>
        </w:rPr>
        <w:t>,</w:t>
      </w:r>
      <w:r w:rsidR="008F2F70">
        <w:rPr>
          <w:rFonts w:ascii="Times New Roman" w:hAnsi="Times New Roman" w:cs="Times New Roman"/>
          <w:sz w:val="24"/>
          <w:szCs w:val="24"/>
        </w:rPr>
        <w:t>49</w:t>
      </w:r>
      <w:r w:rsidR="00462314" w:rsidRPr="004131A2">
        <w:rPr>
          <w:rFonts w:ascii="Times New Roman" w:hAnsi="Times New Roman" w:cs="Times New Roman"/>
          <w:sz w:val="24"/>
          <w:szCs w:val="24"/>
        </w:rPr>
        <w:t>руб.</w:t>
      </w:r>
      <w:r w:rsidR="004F7F5E" w:rsidRPr="004131A2">
        <w:rPr>
          <w:rFonts w:ascii="Times New Roman" w:hAnsi="Times New Roman" w:cs="Times New Roman"/>
          <w:sz w:val="24"/>
          <w:szCs w:val="24"/>
        </w:rPr>
        <w:t xml:space="preserve"> У</w:t>
      </w:r>
      <w:r w:rsidR="00F27B02">
        <w:rPr>
          <w:rFonts w:ascii="Times New Roman" w:hAnsi="Times New Roman" w:cs="Times New Roman"/>
          <w:sz w:val="24"/>
          <w:szCs w:val="24"/>
        </w:rPr>
        <w:t>велич</w:t>
      </w:r>
      <w:r w:rsidR="004F7F5E" w:rsidRPr="004131A2">
        <w:rPr>
          <w:rFonts w:ascii="Times New Roman" w:hAnsi="Times New Roman" w:cs="Times New Roman"/>
          <w:sz w:val="24"/>
          <w:szCs w:val="24"/>
        </w:rPr>
        <w:t xml:space="preserve">ение в течение года составило </w:t>
      </w:r>
      <w:r w:rsidR="008F2F70">
        <w:rPr>
          <w:rFonts w:ascii="Times New Roman" w:hAnsi="Times New Roman" w:cs="Times New Roman"/>
          <w:sz w:val="24"/>
          <w:szCs w:val="24"/>
        </w:rPr>
        <w:t>39 927 068,82</w:t>
      </w:r>
      <w:r w:rsidR="00462314" w:rsidRPr="004131A2">
        <w:rPr>
          <w:rFonts w:ascii="Times New Roman" w:hAnsi="Times New Roman" w:cs="Times New Roman"/>
          <w:sz w:val="24"/>
          <w:szCs w:val="24"/>
        </w:rPr>
        <w:t xml:space="preserve"> руб. </w:t>
      </w:r>
      <w:r w:rsidR="00882447" w:rsidRPr="004131A2">
        <w:rPr>
          <w:rFonts w:ascii="Times New Roman" w:hAnsi="Times New Roman" w:cs="Times New Roman"/>
          <w:sz w:val="24"/>
          <w:szCs w:val="24"/>
        </w:rPr>
        <w:t xml:space="preserve">за </w:t>
      </w:r>
      <w:r w:rsidR="00882447" w:rsidRPr="005C51CF">
        <w:rPr>
          <w:rFonts w:ascii="Times New Roman" w:hAnsi="Times New Roman" w:cs="Times New Roman"/>
          <w:sz w:val="24"/>
          <w:szCs w:val="24"/>
        </w:rPr>
        <w:t xml:space="preserve">счет </w:t>
      </w:r>
      <w:r w:rsidR="006C0F0A" w:rsidRPr="005C51CF">
        <w:rPr>
          <w:rFonts w:ascii="Times New Roman" w:hAnsi="Times New Roman" w:cs="Times New Roman"/>
          <w:sz w:val="24"/>
          <w:szCs w:val="24"/>
        </w:rPr>
        <w:t>поступления</w:t>
      </w:r>
      <w:r w:rsidR="00882447" w:rsidRPr="005C51CF">
        <w:rPr>
          <w:rFonts w:ascii="Times New Roman" w:hAnsi="Times New Roman" w:cs="Times New Roman"/>
          <w:sz w:val="24"/>
          <w:szCs w:val="24"/>
        </w:rPr>
        <w:t xml:space="preserve"> </w:t>
      </w:r>
      <w:r w:rsidR="00AE65B4" w:rsidRPr="005C51CF">
        <w:rPr>
          <w:rFonts w:ascii="Times New Roman" w:hAnsi="Times New Roman" w:cs="Times New Roman"/>
          <w:sz w:val="24"/>
          <w:szCs w:val="24"/>
        </w:rPr>
        <w:t>движимого</w:t>
      </w:r>
      <w:r w:rsidR="0058091D" w:rsidRPr="005C51CF">
        <w:rPr>
          <w:rFonts w:ascii="Times New Roman" w:hAnsi="Times New Roman" w:cs="Times New Roman"/>
          <w:sz w:val="24"/>
          <w:szCs w:val="24"/>
        </w:rPr>
        <w:t xml:space="preserve"> </w:t>
      </w:r>
      <w:r w:rsidR="00633890" w:rsidRPr="005C51CF">
        <w:rPr>
          <w:rFonts w:ascii="Times New Roman" w:hAnsi="Times New Roman" w:cs="Times New Roman"/>
          <w:sz w:val="24"/>
          <w:szCs w:val="24"/>
        </w:rPr>
        <w:t xml:space="preserve">имущества казны (4 139 388,00 руб.) </w:t>
      </w:r>
      <w:r w:rsidR="0058091D" w:rsidRPr="005C51CF">
        <w:rPr>
          <w:rFonts w:ascii="Times New Roman" w:hAnsi="Times New Roman" w:cs="Times New Roman"/>
          <w:sz w:val="24"/>
          <w:szCs w:val="24"/>
        </w:rPr>
        <w:t>и</w:t>
      </w:r>
      <w:r w:rsidR="00AE65B4" w:rsidRPr="005C51CF">
        <w:rPr>
          <w:rFonts w:ascii="Times New Roman" w:hAnsi="Times New Roman" w:cs="Times New Roman"/>
          <w:sz w:val="24"/>
          <w:szCs w:val="24"/>
        </w:rPr>
        <w:t xml:space="preserve"> </w:t>
      </w:r>
      <w:r w:rsidR="00633890" w:rsidRPr="005C51CF">
        <w:rPr>
          <w:rFonts w:ascii="Times New Roman" w:hAnsi="Times New Roman" w:cs="Times New Roman"/>
          <w:sz w:val="24"/>
          <w:szCs w:val="24"/>
        </w:rPr>
        <w:t xml:space="preserve">непроизведенных активов в составе </w:t>
      </w:r>
      <w:r w:rsidR="00AE65B4" w:rsidRPr="005C51CF">
        <w:rPr>
          <w:rFonts w:ascii="Times New Roman" w:hAnsi="Times New Roman" w:cs="Times New Roman"/>
          <w:sz w:val="24"/>
          <w:szCs w:val="24"/>
        </w:rPr>
        <w:t>имущества</w:t>
      </w:r>
      <w:r w:rsidR="0029602E" w:rsidRPr="005C51CF">
        <w:rPr>
          <w:rFonts w:ascii="Times New Roman" w:hAnsi="Times New Roman" w:cs="Times New Roman"/>
          <w:sz w:val="24"/>
          <w:szCs w:val="24"/>
        </w:rPr>
        <w:t xml:space="preserve"> казны</w:t>
      </w:r>
      <w:r w:rsidR="00633890" w:rsidRPr="005C51CF">
        <w:rPr>
          <w:rFonts w:ascii="Times New Roman" w:hAnsi="Times New Roman" w:cs="Times New Roman"/>
          <w:sz w:val="24"/>
          <w:szCs w:val="24"/>
        </w:rPr>
        <w:t xml:space="preserve"> (35 823 679,81 руб.)</w:t>
      </w:r>
      <w:r w:rsidR="005C51CF" w:rsidRPr="005C51CF">
        <w:rPr>
          <w:rFonts w:ascii="Times New Roman" w:hAnsi="Times New Roman" w:cs="Times New Roman"/>
          <w:sz w:val="24"/>
          <w:szCs w:val="24"/>
        </w:rPr>
        <w:t xml:space="preserve"> за минусом амортизации.</w:t>
      </w:r>
      <w:r w:rsidR="005C51CF">
        <w:rPr>
          <w:rFonts w:ascii="Times New Roman" w:hAnsi="Times New Roman" w:cs="Times New Roman"/>
          <w:sz w:val="24"/>
          <w:szCs w:val="24"/>
        </w:rPr>
        <w:t xml:space="preserve"> </w:t>
      </w:r>
      <w:r w:rsidR="00633890" w:rsidRPr="00633890">
        <w:rPr>
          <w:rFonts w:ascii="Times New Roman" w:hAnsi="Times New Roman" w:cs="Times New Roman"/>
          <w:sz w:val="24"/>
          <w:szCs w:val="24"/>
        </w:rPr>
        <w:t xml:space="preserve"> </w:t>
      </w:r>
      <w:r w:rsidR="006C0F0A" w:rsidRPr="005C51CF">
        <w:rPr>
          <w:rFonts w:ascii="Times New Roman" w:hAnsi="Times New Roman" w:cs="Times New Roman"/>
          <w:b/>
          <w:i/>
          <w:sz w:val="24"/>
          <w:szCs w:val="24"/>
        </w:rPr>
        <w:t xml:space="preserve">Расшифровка </w:t>
      </w:r>
      <w:r w:rsidR="005C51CF">
        <w:rPr>
          <w:rFonts w:ascii="Times New Roman" w:hAnsi="Times New Roman" w:cs="Times New Roman"/>
          <w:b/>
          <w:i/>
          <w:sz w:val="24"/>
          <w:szCs w:val="24"/>
        </w:rPr>
        <w:t>движения имущества казны</w:t>
      </w:r>
      <w:r w:rsidR="006C0F0A" w:rsidRPr="005C51CF">
        <w:rPr>
          <w:rFonts w:ascii="Times New Roman" w:hAnsi="Times New Roman" w:cs="Times New Roman"/>
          <w:b/>
          <w:i/>
          <w:sz w:val="24"/>
          <w:szCs w:val="24"/>
        </w:rPr>
        <w:t xml:space="preserve"> с годовой отчетностью не представлена.</w:t>
      </w:r>
    </w:p>
    <w:p w:rsidR="00380D87" w:rsidRPr="004131A2" w:rsidRDefault="004F7F5E" w:rsidP="004131A2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227F">
        <w:rPr>
          <w:rFonts w:ascii="Times New Roman" w:hAnsi="Times New Roman" w:cs="Times New Roman"/>
          <w:sz w:val="24"/>
          <w:szCs w:val="24"/>
        </w:rPr>
        <w:t>Во II разделе Баланса (ф.050312</w:t>
      </w:r>
      <w:r w:rsidR="00882447" w:rsidRPr="00F8227F">
        <w:rPr>
          <w:rFonts w:ascii="Times New Roman" w:hAnsi="Times New Roman" w:cs="Times New Roman"/>
          <w:sz w:val="24"/>
          <w:szCs w:val="24"/>
        </w:rPr>
        <w:t xml:space="preserve">0) </w:t>
      </w:r>
      <w:r w:rsidR="00DE2D83" w:rsidRPr="00F8227F">
        <w:rPr>
          <w:rFonts w:ascii="Times New Roman" w:hAnsi="Times New Roman" w:cs="Times New Roman"/>
          <w:sz w:val="24"/>
          <w:szCs w:val="24"/>
        </w:rPr>
        <w:t>«Ф</w:t>
      </w:r>
      <w:r w:rsidR="00882447" w:rsidRPr="00F8227F">
        <w:rPr>
          <w:rFonts w:ascii="Times New Roman" w:hAnsi="Times New Roman" w:cs="Times New Roman"/>
          <w:sz w:val="24"/>
          <w:szCs w:val="24"/>
        </w:rPr>
        <w:t>инансовые активы</w:t>
      </w:r>
      <w:r w:rsidR="00DE2D83" w:rsidRPr="00F8227F">
        <w:rPr>
          <w:rFonts w:ascii="Times New Roman" w:hAnsi="Times New Roman" w:cs="Times New Roman"/>
          <w:sz w:val="24"/>
          <w:szCs w:val="24"/>
        </w:rPr>
        <w:t>»</w:t>
      </w:r>
      <w:r w:rsidR="00882447" w:rsidRPr="00F8227F">
        <w:rPr>
          <w:rFonts w:ascii="Times New Roman" w:hAnsi="Times New Roman" w:cs="Times New Roman"/>
          <w:sz w:val="24"/>
          <w:szCs w:val="24"/>
        </w:rPr>
        <w:t xml:space="preserve"> содержатся сведения об остатках на едином лицевом счете</w:t>
      </w:r>
      <w:r w:rsidR="00DE2D83" w:rsidRPr="00F8227F">
        <w:rPr>
          <w:rFonts w:ascii="Times New Roman" w:hAnsi="Times New Roman" w:cs="Times New Roman"/>
          <w:sz w:val="24"/>
          <w:szCs w:val="24"/>
        </w:rPr>
        <w:t>,</w:t>
      </w:r>
      <w:r w:rsidR="00882447" w:rsidRPr="00F8227F">
        <w:rPr>
          <w:rFonts w:ascii="Times New Roman" w:hAnsi="Times New Roman" w:cs="Times New Roman"/>
          <w:sz w:val="24"/>
          <w:szCs w:val="24"/>
        </w:rPr>
        <w:t xml:space="preserve"> открытом </w:t>
      </w:r>
      <w:r w:rsidR="00462314" w:rsidRPr="00F8227F">
        <w:rPr>
          <w:rFonts w:ascii="Times New Roman" w:hAnsi="Times New Roman" w:cs="Times New Roman"/>
          <w:sz w:val="24"/>
          <w:szCs w:val="24"/>
        </w:rPr>
        <w:t xml:space="preserve">городскому поселению </w:t>
      </w:r>
      <w:r w:rsidR="00EC5129" w:rsidRPr="00F8227F">
        <w:rPr>
          <w:rFonts w:ascii="Times New Roman" w:hAnsi="Times New Roman" w:cs="Times New Roman"/>
          <w:sz w:val="24"/>
          <w:szCs w:val="24"/>
        </w:rPr>
        <w:t>в Отделе</w:t>
      </w:r>
      <w:r w:rsidR="00882447" w:rsidRPr="00F8227F">
        <w:rPr>
          <w:rFonts w:ascii="Times New Roman" w:hAnsi="Times New Roman" w:cs="Times New Roman"/>
          <w:sz w:val="24"/>
          <w:szCs w:val="24"/>
        </w:rPr>
        <w:t xml:space="preserve"> </w:t>
      </w:r>
      <w:r w:rsidR="00462314" w:rsidRPr="00F8227F">
        <w:rPr>
          <w:rFonts w:ascii="Times New Roman" w:hAnsi="Times New Roman" w:cs="Times New Roman"/>
          <w:sz w:val="24"/>
          <w:szCs w:val="24"/>
        </w:rPr>
        <w:t xml:space="preserve">№17 </w:t>
      </w:r>
      <w:r w:rsidR="00882447" w:rsidRPr="00F8227F">
        <w:rPr>
          <w:rFonts w:ascii="Times New Roman" w:hAnsi="Times New Roman" w:cs="Times New Roman"/>
          <w:sz w:val="24"/>
          <w:szCs w:val="24"/>
        </w:rPr>
        <w:t xml:space="preserve">по </w:t>
      </w:r>
      <w:r w:rsidR="00462314" w:rsidRPr="00F8227F">
        <w:rPr>
          <w:rFonts w:ascii="Times New Roman" w:hAnsi="Times New Roman" w:cs="Times New Roman"/>
          <w:sz w:val="24"/>
          <w:szCs w:val="24"/>
        </w:rPr>
        <w:t xml:space="preserve">Нерчинскому </w:t>
      </w:r>
      <w:r w:rsidR="00882447" w:rsidRPr="00F8227F">
        <w:rPr>
          <w:rFonts w:ascii="Times New Roman" w:hAnsi="Times New Roman" w:cs="Times New Roman"/>
          <w:sz w:val="24"/>
          <w:szCs w:val="24"/>
        </w:rPr>
        <w:t>району УФК по</w:t>
      </w:r>
      <w:r w:rsidR="00462314" w:rsidRPr="00F8227F">
        <w:rPr>
          <w:rFonts w:ascii="Times New Roman" w:hAnsi="Times New Roman" w:cs="Times New Roman"/>
          <w:sz w:val="24"/>
          <w:szCs w:val="24"/>
        </w:rPr>
        <w:t xml:space="preserve"> Забайкальскому краю</w:t>
      </w:r>
      <w:r w:rsidR="00380D87" w:rsidRPr="00F8227F">
        <w:rPr>
          <w:rFonts w:ascii="Times New Roman" w:hAnsi="Times New Roman" w:cs="Times New Roman"/>
          <w:sz w:val="24"/>
          <w:szCs w:val="24"/>
        </w:rPr>
        <w:t>,</w:t>
      </w:r>
      <w:r w:rsidR="00462314" w:rsidRPr="00F8227F">
        <w:rPr>
          <w:rFonts w:ascii="Times New Roman" w:hAnsi="Times New Roman" w:cs="Times New Roman"/>
          <w:sz w:val="24"/>
          <w:szCs w:val="24"/>
        </w:rPr>
        <w:t xml:space="preserve"> </w:t>
      </w:r>
      <w:r w:rsidR="00380D87" w:rsidRPr="00F8227F">
        <w:rPr>
          <w:rFonts w:ascii="Times New Roman" w:hAnsi="Times New Roman" w:cs="Times New Roman"/>
          <w:sz w:val="24"/>
          <w:szCs w:val="24"/>
        </w:rPr>
        <w:t>п</w:t>
      </w:r>
      <w:r w:rsidR="00462314" w:rsidRPr="00F8227F">
        <w:rPr>
          <w:rFonts w:ascii="Times New Roman" w:hAnsi="Times New Roman" w:cs="Times New Roman"/>
          <w:sz w:val="24"/>
          <w:szCs w:val="24"/>
        </w:rPr>
        <w:t>о состоянию на 01.01.20</w:t>
      </w:r>
      <w:r w:rsidR="00303DC3" w:rsidRPr="00F8227F">
        <w:rPr>
          <w:rFonts w:ascii="Times New Roman" w:hAnsi="Times New Roman" w:cs="Times New Roman"/>
          <w:sz w:val="24"/>
          <w:szCs w:val="24"/>
        </w:rPr>
        <w:t>2</w:t>
      </w:r>
      <w:r w:rsidR="008F2F70">
        <w:rPr>
          <w:rFonts w:ascii="Times New Roman" w:hAnsi="Times New Roman" w:cs="Times New Roman"/>
          <w:sz w:val="24"/>
          <w:szCs w:val="24"/>
        </w:rPr>
        <w:t>5</w:t>
      </w:r>
      <w:r w:rsidR="00C459AA" w:rsidRPr="00F8227F">
        <w:rPr>
          <w:rFonts w:ascii="Times New Roman" w:hAnsi="Times New Roman" w:cs="Times New Roman"/>
          <w:sz w:val="24"/>
          <w:szCs w:val="24"/>
        </w:rPr>
        <w:t xml:space="preserve"> </w:t>
      </w:r>
      <w:r w:rsidR="00882447" w:rsidRPr="00F8227F">
        <w:rPr>
          <w:rFonts w:ascii="Times New Roman" w:hAnsi="Times New Roman" w:cs="Times New Roman"/>
          <w:sz w:val="24"/>
          <w:szCs w:val="24"/>
        </w:rPr>
        <w:t xml:space="preserve">года остаток отражен в размере </w:t>
      </w:r>
      <w:r w:rsidR="00854ECF">
        <w:rPr>
          <w:rFonts w:ascii="Times New Roman" w:hAnsi="Times New Roman" w:cs="Times New Roman"/>
          <w:sz w:val="24"/>
          <w:szCs w:val="24"/>
        </w:rPr>
        <w:t>7 141 326,97</w:t>
      </w:r>
      <w:r w:rsidR="00DE2D83" w:rsidRPr="00F8227F">
        <w:rPr>
          <w:rFonts w:ascii="Times New Roman" w:hAnsi="Times New Roman" w:cs="Times New Roman"/>
          <w:sz w:val="24"/>
          <w:szCs w:val="24"/>
        </w:rPr>
        <w:t xml:space="preserve"> </w:t>
      </w:r>
      <w:r w:rsidR="00462314" w:rsidRPr="00F8227F">
        <w:rPr>
          <w:rFonts w:ascii="Times New Roman" w:hAnsi="Times New Roman" w:cs="Times New Roman"/>
          <w:sz w:val="24"/>
          <w:szCs w:val="24"/>
        </w:rPr>
        <w:t>руб.</w:t>
      </w:r>
      <w:r w:rsidR="0029602E" w:rsidRPr="00F8227F">
        <w:rPr>
          <w:rFonts w:ascii="Times New Roman" w:hAnsi="Times New Roman" w:cs="Times New Roman"/>
          <w:sz w:val="24"/>
          <w:szCs w:val="24"/>
        </w:rPr>
        <w:t xml:space="preserve">, финансовые вложения в размере </w:t>
      </w:r>
      <w:r w:rsidR="0029602E" w:rsidRPr="00F8227F">
        <w:rPr>
          <w:rFonts w:ascii="Times New Roman" w:hAnsi="Times New Roman"/>
          <w:sz w:val="24"/>
          <w:szCs w:val="24"/>
        </w:rPr>
        <w:t>9</w:t>
      </w:r>
      <w:r w:rsidR="00A30F53" w:rsidRPr="00F8227F">
        <w:rPr>
          <w:rFonts w:ascii="Times New Roman" w:hAnsi="Times New Roman"/>
          <w:sz w:val="24"/>
          <w:szCs w:val="24"/>
        </w:rPr>
        <w:t xml:space="preserve"> </w:t>
      </w:r>
      <w:r w:rsidR="0029602E" w:rsidRPr="00F8227F">
        <w:rPr>
          <w:rFonts w:ascii="Times New Roman" w:hAnsi="Times New Roman"/>
          <w:sz w:val="24"/>
          <w:szCs w:val="24"/>
        </w:rPr>
        <w:t>097</w:t>
      </w:r>
      <w:r w:rsidR="00A30F53" w:rsidRPr="00F8227F">
        <w:rPr>
          <w:rFonts w:ascii="Times New Roman" w:hAnsi="Times New Roman"/>
          <w:sz w:val="24"/>
          <w:szCs w:val="24"/>
        </w:rPr>
        <w:t xml:space="preserve"> </w:t>
      </w:r>
      <w:r w:rsidR="0029602E" w:rsidRPr="00F8227F">
        <w:rPr>
          <w:rFonts w:ascii="Times New Roman" w:hAnsi="Times New Roman"/>
          <w:sz w:val="24"/>
          <w:szCs w:val="24"/>
        </w:rPr>
        <w:t>889,17 руб.</w:t>
      </w:r>
      <w:r w:rsidR="00854ECF" w:rsidRPr="00F8227F">
        <w:rPr>
          <w:rFonts w:ascii="Times New Roman" w:hAnsi="Times New Roman"/>
          <w:sz w:val="24"/>
          <w:szCs w:val="24"/>
        </w:rPr>
        <w:t>, дебиторская</w:t>
      </w:r>
      <w:r w:rsidR="0029602E" w:rsidRPr="00F8227F">
        <w:rPr>
          <w:rFonts w:ascii="Times New Roman" w:hAnsi="Times New Roman"/>
          <w:sz w:val="24"/>
          <w:szCs w:val="24"/>
        </w:rPr>
        <w:t xml:space="preserve"> задолженность по доходам в размере </w:t>
      </w:r>
      <w:r w:rsidR="00854ECF">
        <w:rPr>
          <w:rFonts w:ascii="Times New Roman" w:hAnsi="Times New Roman"/>
          <w:sz w:val="24"/>
          <w:szCs w:val="24"/>
        </w:rPr>
        <w:t>14 242 924,75</w:t>
      </w:r>
      <w:r w:rsidR="0029602E" w:rsidRPr="00F8227F">
        <w:rPr>
          <w:rFonts w:ascii="Times New Roman" w:hAnsi="Times New Roman"/>
          <w:sz w:val="24"/>
          <w:szCs w:val="24"/>
        </w:rPr>
        <w:t xml:space="preserve"> руб.</w:t>
      </w:r>
      <w:r w:rsidR="0029602E" w:rsidRPr="004131A2">
        <w:rPr>
          <w:rFonts w:ascii="Times New Roman" w:hAnsi="Times New Roman"/>
          <w:sz w:val="24"/>
          <w:szCs w:val="24"/>
        </w:rPr>
        <w:t xml:space="preserve"> </w:t>
      </w:r>
      <w:r w:rsidR="0029602E" w:rsidRPr="004131A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3F424C" w:rsidRPr="004131A2" w:rsidRDefault="00EC5129" w:rsidP="004131A2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31A2">
        <w:rPr>
          <w:rFonts w:ascii="Times New Roman" w:hAnsi="Times New Roman" w:cs="Times New Roman"/>
          <w:sz w:val="24"/>
          <w:szCs w:val="24"/>
        </w:rPr>
        <w:t>По состоянию на 01.01.20</w:t>
      </w:r>
      <w:r w:rsidR="00303DC3">
        <w:rPr>
          <w:rFonts w:ascii="Times New Roman" w:hAnsi="Times New Roman" w:cs="Times New Roman"/>
          <w:sz w:val="24"/>
          <w:szCs w:val="24"/>
        </w:rPr>
        <w:t>2</w:t>
      </w:r>
      <w:r w:rsidR="00854ECF">
        <w:rPr>
          <w:rFonts w:ascii="Times New Roman" w:hAnsi="Times New Roman" w:cs="Times New Roman"/>
          <w:sz w:val="24"/>
          <w:szCs w:val="24"/>
        </w:rPr>
        <w:t>5</w:t>
      </w:r>
      <w:r w:rsidR="00537D7B" w:rsidRPr="004131A2">
        <w:rPr>
          <w:rFonts w:ascii="Times New Roman" w:hAnsi="Times New Roman" w:cs="Times New Roman"/>
          <w:sz w:val="24"/>
          <w:szCs w:val="24"/>
        </w:rPr>
        <w:t>г.</w:t>
      </w:r>
      <w:r w:rsidR="00882447" w:rsidRPr="004131A2">
        <w:rPr>
          <w:rFonts w:ascii="Times New Roman" w:hAnsi="Times New Roman" w:cs="Times New Roman"/>
          <w:sz w:val="24"/>
          <w:szCs w:val="24"/>
        </w:rPr>
        <w:t xml:space="preserve"> общий показатель </w:t>
      </w:r>
      <w:r w:rsidR="00DE2D83" w:rsidRPr="004131A2">
        <w:rPr>
          <w:rFonts w:ascii="Times New Roman" w:hAnsi="Times New Roman" w:cs="Times New Roman"/>
          <w:sz w:val="24"/>
          <w:szCs w:val="24"/>
        </w:rPr>
        <w:t>«</w:t>
      </w:r>
      <w:r w:rsidR="00882447" w:rsidRPr="004131A2">
        <w:rPr>
          <w:rFonts w:ascii="Times New Roman" w:hAnsi="Times New Roman" w:cs="Times New Roman"/>
          <w:sz w:val="24"/>
          <w:szCs w:val="24"/>
        </w:rPr>
        <w:t>Актива баланса по бюджетной деятельности</w:t>
      </w:r>
      <w:r w:rsidR="00DE2D83" w:rsidRPr="004131A2">
        <w:rPr>
          <w:rFonts w:ascii="Times New Roman" w:hAnsi="Times New Roman" w:cs="Times New Roman"/>
          <w:sz w:val="24"/>
          <w:szCs w:val="24"/>
        </w:rPr>
        <w:t>»</w:t>
      </w:r>
      <w:r w:rsidR="00882447" w:rsidRPr="004131A2">
        <w:rPr>
          <w:rFonts w:ascii="Times New Roman" w:hAnsi="Times New Roman" w:cs="Times New Roman"/>
          <w:sz w:val="24"/>
          <w:szCs w:val="24"/>
        </w:rPr>
        <w:t xml:space="preserve"> у</w:t>
      </w:r>
      <w:r w:rsidR="004E68E2">
        <w:rPr>
          <w:rFonts w:ascii="Times New Roman" w:hAnsi="Times New Roman" w:cs="Times New Roman"/>
          <w:sz w:val="24"/>
          <w:szCs w:val="24"/>
        </w:rPr>
        <w:t>велич</w:t>
      </w:r>
      <w:r w:rsidR="00BC2D74">
        <w:rPr>
          <w:rFonts w:ascii="Times New Roman" w:hAnsi="Times New Roman" w:cs="Times New Roman"/>
          <w:sz w:val="24"/>
          <w:szCs w:val="24"/>
        </w:rPr>
        <w:t>ился</w:t>
      </w:r>
      <w:r w:rsidR="00882447" w:rsidRPr="004131A2">
        <w:rPr>
          <w:rFonts w:ascii="Times New Roman" w:hAnsi="Times New Roman" w:cs="Times New Roman"/>
          <w:sz w:val="24"/>
          <w:szCs w:val="24"/>
        </w:rPr>
        <w:t xml:space="preserve"> на </w:t>
      </w:r>
      <w:r w:rsidR="00854ECF">
        <w:rPr>
          <w:rFonts w:ascii="Times New Roman" w:hAnsi="Times New Roman" w:cs="Times New Roman"/>
          <w:sz w:val="24"/>
          <w:szCs w:val="24"/>
        </w:rPr>
        <w:t>54 924 447,47</w:t>
      </w:r>
      <w:r w:rsidR="000C3E71" w:rsidRPr="004131A2">
        <w:rPr>
          <w:rFonts w:ascii="Times New Roman" w:hAnsi="Times New Roman" w:cs="Times New Roman"/>
          <w:sz w:val="24"/>
          <w:szCs w:val="24"/>
        </w:rPr>
        <w:t xml:space="preserve"> </w:t>
      </w:r>
      <w:r w:rsidRPr="004131A2">
        <w:rPr>
          <w:rFonts w:ascii="Times New Roman" w:hAnsi="Times New Roman" w:cs="Times New Roman"/>
          <w:sz w:val="24"/>
          <w:szCs w:val="24"/>
        </w:rPr>
        <w:t xml:space="preserve">руб. (на </w:t>
      </w:r>
      <w:r w:rsidR="00854ECF">
        <w:rPr>
          <w:rFonts w:ascii="Times New Roman" w:hAnsi="Times New Roman" w:cs="Times New Roman"/>
          <w:sz w:val="24"/>
          <w:szCs w:val="24"/>
        </w:rPr>
        <w:t>3,3</w:t>
      </w:r>
      <w:r w:rsidR="00882447" w:rsidRPr="004131A2">
        <w:rPr>
          <w:rFonts w:ascii="Times New Roman" w:hAnsi="Times New Roman" w:cs="Times New Roman"/>
          <w:sz w:val="24"/>
          <w:szCs w:val="24"/>
        </w:rPr>
        <w:t>%) за счет у</w:t>
      </w:r>
      <w:r w:rsidR="004E68E2">
        <w:rPr>
          <w:rFonts w:ascii="Times New Roman" w:hAnsi="Times New Roman" w:cs="Times New Roman"/>
          <w:sz w:val="24"/>
          <w:szCs w:val="24"/>
        </w:rPr>
        <w:t>велич</w:t>
      </w:r>
      <w:r w:rsidR="00882447" w:rsidRPr="004131A2">
        <w:rPr>
          <w:rFonts w:ascii="Times New Roman" w:hAnsi="Times New Roman" w:cs="Times New Roman"/>
          <w:sz w:val="24"/>
          <w:szCs w:val="24"/>
        </w:rPr>
        <w:t xml:space="preserve">ения </w:t>
      </w:r>
      <w:r w:rsidR="00854ECF">
        <w:rPr>
          <w:rFonts w:ascii="Times New Roman" w:hAnsi="Times New Roman" w:cs="Times New Roman"/>
          <w:sz w:val="24"/>
          <w:szCs w:val="24"/>
        </w:rPr>
        <w:t xml:space="preserve">финансовых и </w:t>
      </w:r>
      <w:r w:rsidRPr="004131A2">
        <w:rPr>
          <w:rFonts w:ascii="Times New Roman" w:hAnsi="Times New Roman" w:cs="Times New Roman"/>
          <w:sz w:val="24"/>
          <w:szCs w:val="24"/>
        </w:rPr>
        <w:t xml:space="preserve">нефинансовых </w:t>
      </w:r>
      <w:r w:rsidR="00F87251">
        <w:rPr>
          <w:rFonts w:ascii="Times New Roman" w:hAnsi="Times New Roman" w:cs="Times New Roman"/>
          <w:sz w:val="24"/>
          <w:szCs w:val="24"/>
        </w:rPr>
        <w:t xml:space="preserve">активов и составил </w:t>
      </w:r>
      <w:r w:rsidR="00854ECF">
        <w:rPr>
          <w:rFonts w:ascii="Times New Roman" w:hAnsi="Times New Roman" w:cs="Times New Roman"/>
          <w:sz w:val="24"/>
          <w:szCs w:val="24"/>
        </w:rPr>
        <w:t>1 721 765 997,04</w:t>
      </w:r>
      <w:r w:rsidR="00F87251">
        <w:rPr>
          <w:rFonts w:ascii="Times New Roman" w:hAnsi="Times New Roman" w:cs="Times New Roman"/>
          <w:sz w:val="24"/>
          <w:szCs w:val="24"/>
        </w:rPr>
        <w:t xml:space="preserve"> руб.</w:t>
      </w:r>
      <w:r w:rsidR="00882447" w:rsidRPr="00413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C7D" w:rsidRDefault="00882447" w:rsidP="004131A2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31A2">
        <w:rPr>
          <w:rFonts w:ascii="Times New Roman" w:hAnsi="Times New Roman" w:cs="Times New Roman"/>
          <w:sz w:val="24"/>
          <w:szCs w:val="24"/>
        </w:rPr>
        <w:t>Итоговый показатель по бюджетной деятельности III раздела пассива балан</w:t>
      </w:r>
      <w:r w:rsidR="00EC5129" w:rsidRPr="004131A2">
        <w:rPr>
          <w:rFonts w:ascii="Times New Roman" w:hAnsi="Times New Roman" w:cs="Times New Roman"/>
          <w:sz w:val="24"/>
          <w:szCs w:val="24"/>
        </w:rPr>
        <w:t>са «Обязательства» на конец 20</w:t>
      </w:r>
      <w:r w:rsidR="0020044A">
        <w:rPr>
          <w:rFonts w:ascii="Times New Roman" w:hAnsi="Times New Roman" w:cs="Times New Roman"/>
          <w:sz w:val="24"/>
          <w:szCs w:val="24"/>
        </w:rPr>
        <w:t>2</w:t>
      </w:r>
      <w:r w:rsidR="00854ECF">
        <w:rPr>
          <w:rFonts w:ascii="Times New Roman" w:hAnsi="Times New Roman" w:cs="Times New Roman"/>
          <w:sz w:val="24"/>
          <w:szCs w:val="24"/>
        </w:rPr>
        <w:t>4</w:t>
      </w:r>
      <w:r w:rsidRPr="004131A2">
        <w:rPr>
          <w:rFonts w:ascii="Times New Roman" w:hAnsi="Times New Roman" w:cs="Times New Roman"/>
          <w:sz w:val="24"/>
          <w:szCs w:val="24"/>
        </w:rPr>
        <w:t xml:space="preserve"> года составляет</w:t>
      </w:r>
      <w:r w:rsidR="00EC5129" w:rsidRPr="004131A2">
        <w:rPr>
          <w:rFonts w:ascii="Times New Roman" w:hAnsi="Times New Roman" w:cs="Times New Roman"/>
          <w:sz w:val="24"/>
          <w:szCs w:val="24"/>
        </w:rPr>
        <w:t xml:space="preserve"> </w:t>
      </w:r>
      <w:r w:rsidR="00854ECF">
        <w:rPr>
          <w:rFonts w:ascii="Times New Roman" w:hAnsi="Times New Roman" w:cs="Times New Roman"/>
          <w:sz w:val="24"/>
          <w:szCs w:val="24"/>
        </w:rPr>
        <w:t>681 140,52</w:t>
      </w:r>
      <w:r w:rsidR="00EC5129" w:rsidRPr="004131A2">
        <w:rPr>
          <w:rFonts w:ascii="Times New Roman" w:hAnsi="Times New Roman" w:cs="Times New Roman"/>
          <w:sz w:val="24"/>
          <w:szCs w:val="24"/>
        </w:rPr>
        <w:t xml:space="preserve"> руб.</w:t>
      </w:r>
      <w:r w:rsidR="00DE2D83" w:rsidRPr="00413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D83" w:rsidRPr="004131A2" w:rsidRDefault="00DE2D83" w:rsidP="00A71B0C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31A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0C3E71" w:rsidRPr="004131A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131A2">
        <w:rPr>
          <w:rFonts w:ascii="Times New Roman" w:hAnsi="Times New Roman" w:cs="Times New Roman"/>
          <w:sz w:val="24"/>
          <w:szCs w:val="24"/>
        </w:rPr>
        <w:t xml:space="preserve"> баланса содержит сведения о финансовом результате (счет 040</w:t>
      </w:r>
      <w:r w:rsidR="004E4728" w:rsidRPr="004131A2">
        <w:rPr>
          <w:rFonts w:ascii="Times New Roman" w:hAnsi="Times New Roman" w:cs="Times New Roman"/>
          <w:sz w:val="24"/>
          <w:szCs w:val="24"/>
        </w:rPr>
        <w:t>0</w:t>
      </w:r>
      <w:r w:rsidRPr="004131A2">
        <w:rPr>
          <w:rFonts w:ascii="Times New Roman" w:hAnsi="Times New Roman" w:cs="Times New Roman"/>
          <w:sz w:val="24"/>
          <w:szCs w:val="24"/>
        </w:rPr>
        <w:t>00000), размер которого в отчетном периоде у</w:t>
      </w:r>
      <w:r w:rsidR="00A71B0C">
        <w:rPr>
          <w:rFonts w:ascii="Times New Roman" w:hAnsi="Times New Roman" w:cs="Times New Roman"/>
          <w:sz w:val="24"/>
          <w:szCs w:val="24"/>
        </w:rPr>
        <w:t>велич</w:t>
      </w:r>
      <w:r w:rsidRPr="004131A2">
        <w:rPr>
          <w:rFonts w:ascii="Times New Roman" w:hAnsi="Times New Roman" w:cs="Times New Roman"/>
          <w:sz w:val="24"/>
          <w:szCs w:val="24"/>
        </w:rPr>
        <w:t xml:space="preserve">ился на </w:t>
      </w:r>
      <w:r w:rsidR="00854ECF">
        <w:rPr>
          <w:rFonts w:ascii="Times New Roman" w:hAnsi="Times New Roman" w:cs="Times New Roman"/>
          <w:sz w:val="24"/>
          <w:szCs w:val="24"/>
        </w:rPr>
        <w:t>55 050 919,65</w:t>
      </w:r>
      <w:r w:rsidRPr="004131A2">
        <w:rPr>
          <w:rFonts w:ascii="Times New Roman" w:hAnsi="Times New Roman" w:cs="Times New Roman"/>
          <w:sz w:val="24"/>
          <w:szCs w:val="24"/>
        </w:rPr>
        <w:t xml:space="preserve"> руб. </w:t>
      </w:r>
      <w:r w:rsidR="004E4728" w:rsidRPr="004131A2">
        <w:rPr>
          <w:rFonts w:ascii="Times New Roman" w:hAnsi="Times New Roman" w:cs="Times New Roman"/>
          <w:sz w:val="24"/>
          <w:szCs w:val="24"/>
        </w:rPr>
        <w:t xml:space="preserve">и составил </w:t>
      </w:r>
      <w:r w:rsidR="00854ECF">
        <w:rPr>
          <w:rFonts w:ascii="Times New Roman" w:hAnsi="Times New Roman" w:cs="Times New Roman"/>
          <w:sz w:val="24"/>
          <w:szCs w:val="24"/>
        </w:rPr>
        <w:t>1 721 084 856,52</w:t>
      </w:r>
      <w:r w:rsidR="004E4728" w:rsidRPr="004131A2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01553" w:rsidRPr="004131A2" w:rsidRDefault="006B4001" w:rsidP="009E7649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b/>
          <w:sz w:val="24"/>
          <w:szCs w:val="24"/>
        </w:rPr>
        <w:t>С</w:t>
      </w:r>
      <w:r w:rsidR="00901553" w:rsidRPr="004131A2">
        <w:rPr>
          <w:rFonts w:ascii="Times New Roman" w:hAnsi="Times New Roman"/>
          <w:b/>
          <w:sz w:val="24"/>
          <w:szCs w:val="24"/>
        </w:rPr>
        <w:t>правка по консолидируемым расчетам (ф.0503125)</w:t>
      </w:r>
      <w:r w:rsidR="00FA08A9" w:rsidRPr="004131A2">
        <w:rPr>
          <w:rFonts w:ascii="Times New Roman" w:hAnsi="Times New Roman"/>
          <w:sz w:val="24"/>
          <w:szCs w:val="24"/>
        </w:rPr>
        <w:t xml:space="preserve"> </w:t>
      </w:r>
      <w:r w:rsidR="00901553" w:rsidRPr="004131A2">
        <w:rPr>
          <w:rFonts w:ascii="Times New Roman" w:hAnsi="Times New Roman"/>
          <w:sz w:val="24"/>
          <w:szCs w:val="24"/>
        </w:rPr>
        <w:t>содержит сводные сведения по консолидируемым расчетам между получателями бюджетных средств для определения взаимосвязанных показателей, подлежащих исключению при формировании консолидированных форм бюджетной отчетности.</w:t>
      </w:r>
    </w:p>
    <w:p w:rsidR="00DE351C" w:rsidRDefault="00901553" w:rsidP="009E7649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pacing w:val="-1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По соответствующим счетам счета 120551</w:t>
      </w:r>
      <w:r w:rsidR="00703C19" w:rsidRPr="004131A2">
        <w:rPr>
          <w:rFonts w:ascii="Times New Roman" w:hAnsi="Times New Roman"/>
          <w:sz w:val="24"/>
          <w:szCs w:val="24"/>
        </w:rPr>
        <w:t>000</w:t>
      </w:r>
      <w:r w:rsidRPr="004131A2">
        <w:rPr>
          <w:rFonts w:ascii="Times New Roman" w:hAnsi="Times New Roman"/>
          <w:sz w:val="24"/>
          <w:szCs w:val="24"/>
        </w:rPr>
        <w:t xml:space="preserve"> «Расчеты по поступлениям от других бюджетов бюджетной системы РФ» отражены денежные расчет</w:t>
      </w:r>
      <w:r w:rsidR="00703C19" w:rsidRPr="004131A2">
        <w:rPr>
          <w:rFonts w:ascii="Times New Roman" w:hAnsi="Times New Roman"/>
          <w:sz w:val="24"/>
          <w:szCs w:val="24"/>
        </w:rPr>
        <w:t>ы, в том числе:</w:t>
      </w:r>
      <w:r w:rsidR="00703C19" w:rsidRPr="004131A2">
        <w:rPr>
          <w:rFonts w:ascii="Times New Roman" w:hAnsi="Times New Roman"/>
          <w:sz w:val="24"/>
          <w:szCs w:val="24"/>
        </w:rPr>
        <w:br/>
        <w:t>по счету 120551</w:t>
      </w:r>
      <w:r w:rsidR="003210E6" w:rsidRPr="004131A2">
        <w:rPr>
          <w:rFonts w:ascii="Times New Roman" w:hAnsi="Times New Roman"/>
          <w:sz w:val="24"/>
          <w:szCs w:val="24"/>
        </w:rPr>
        <w:t>6</w:t>
      </w:r>
      <w:r w:rsidRPr="004131A2">
        <w:rPr>
          <w:rFonts w:ascii="Times New Roman" w:hAnsi="Times New Roman"/>
          <w:sz w:val="24"/>
          <w:szCs w:val="24"/>
        </w:rPr>
        <w:t>6</w:t>
      </w:r>
      <w:r w:rsidR="00975C07">
        <w:rPr>
          <w:rFonts w:ascii="Times New Roman" w:hAnsi="Times New Roman"/>
          <w:sz w:val="24"/>
          <w:szCs w:val="24"/>
        </w:rPr>
        <w:t>1</w:t>
      </w:r>
      <w:r w:rsidRPr="004131A2">
        <w:rPr>
          <w:rFonts w:ascii="Times New Roman" w:hAnsi="Times New Roman"/>
          <w:sz w:val="24"/>
          <w:szCs w:val="24"/>
        </w:rPr>
        <w:t xml:space="preserve"> «</w:t>
      </w:r>
      <w:r w:rsidR="00975C07" w:rsidRPr="00975C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Уменьшение дебиторской задолженности по поступлениям текущего характера от других бюджетов бюджетной системы Российской Федерации</w:t>
      </w:r>
      <w:r w:rsidRPr="004131A2">
        <w:rPr>
          <w:rFonts w:ascii="Times New Roman" w:hAnsi="Times New Roman"/>
          <w:sz w:val="24"/>
          <w:szCs w:val="24"/>
        </w:rPr>
        <w:t xml:space="preserve">» </w:t>
      </w:r>
      <w:r w:rsidR="000D74EB" w:rsidRPr="00181FB4">
        <w:rPr>
          <w:rFonts w:ascii="Times New Roman" w:hAnsi="Times New Roman"/>
          <w:sz w:val="24"/>
          <w:szCs w:val="24"/>
          <w:shd w:val="clear" w:color="auto" w:fill="FFFFFF"/>
        </w:rPr>
        <w:t>между бюджетами по перечислениям межбюджетных трансфертов</w:t>
      </w:r>
      <w:r w:rsidR="00C05B77" w:rsidRPr="004131A2">
        <w:rPr>
          <w:rFonts w:ascii="Times New Roman" w:hAnsi="Times New Roman"/>
          <w:sz w:val="24"/>
          <w:szCs w:val="24"/>
        </w:rPr>
        <w:t xml:space="preserve"> в размере </w:t>
      </w:r>
      <w:r w:rsidR="005F1C67">
        <w:rPr>
          <w:rFonts w:ascii="Times New Roman" w:hAnsi="Times New Roman"/>
          <w:sz w:val="24"/>
          <w:szCs w:val="24"/>
        </w:rPr>
        <w:t>13 553 042,57</w:t>
      </w:r>
      <w:r w:rsidR="003210E6" w:rsidRPr="004131A2">
        <w:rPr>
          <w:rFonts w:ascii="Times New Roman" w:hAnsi="Times New Roman"/>
          <w:sz w:val="24"/>
          <w:szCs w:val="24"/>
        </w:rPr>
        <w:t xml:space="preserve"> </w:t>
      </w:r>
      <w:r w:rsidR="00C05B77" w:rsidRPr="004131A2">
        <w:rPr>
          <w:rFonts w:ascii="Times New Roman" w:hAnsi="Times New Roman"/>
          <w:sz w:val="24"/>
          <w:szCs w:val="24"/>
        </w:rPr>
        <w:t>руб</w:t>
      </w:r>
      <w:r w:rsidRPr="004131A2">
        <w:rPr>
          <w:rFonts w:ascii="Times New Roman" w:hAnsi="Times New Roman"/>
          <w:sz w:val="24"/>
          <w:szCs w:val="24"/>
        </w:rPr>
        <w:t>.</w:t>
      </w:r>
      <w:r w:rsidR="001935E8" w:rsidRPr="004131A2">
        <w:rPr>
          <w:rFonts w:ascii="Times New Roman" w:hAnsi="Times New Roman"/>
          <w:sz w:val="24"/>
          <w:szCs w:val="24"/>
        </w:rPr>
        <w:t>,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1935E8" w:rsidRPr="004131A2">
        <w:rPr>
          <w:rFonts w:ascii="Times New Roman" w:hAnsi="Times New Roman"/>
          <w:spacing w:val="11"/>
          <w:sz w:val="24"/>
          <w:szCs w:val="24"/>
        </w:rPr>
        <w:t xml:space="preserve">что </w:t>
      </w:r>
      <w:r w:rsidR="001935E8" w:rsidRPr="002338F5">
        <w:rPr>
          <w:rFonts w:ascii="Times New Roman" w:hAnsi="Times New Roman"/>
          <w:spacing w:val="11"/>
          <w:sz w:val="24"/>
          <w:szCs w:val="24"/>
        </w:rPr>
        <w:t>соответствует</w:t>
      </w:r>
      <w:r w:rsidR="001935E8" w:rsidRPr="004131A2">
        <w:rPr>
          <w:rFonts w:ascii="Times New Roman" w:hAnsi="Times New Roman"/>
          <w:spacing w:val="11"/>
          <w:sz w:val="24"/>
          <w:szCs w:val="24"/>
        </w:rPr>
        <w:t xml:space="preserve"> сумме</w:t>
      </w:r>
      <w:r w:rsidR="001935E8" w:rsidRPr="004131A2">
        <w:rPr>
          <w:rFonts w:ascii="Times New Roman" w:hAnsi="Times New Roman"/>
          <w:sz w:val="24"/>
          <w:szCs w:val="24"/>
        </w:rPr>
        <w:t xml:space="preserve"> безвозмездных бюджетных поступлений, отраженных в отчете </w:t>
      </w:r>
      <w:r w:rsidR="006A773E" w:rsidRPr="004131A2">
        <w:rPr>
          <w:rFonts w:ascii="Times New Roman" w:hAnsi="Times New Roman"/>
          <w:sz w:val="24"/>
          <w:szCs w:val="24"/>
        </w:rPr>
        <w:t>об исполнении бюджета (ф. 050311</w:t>
      </w:r>
      <w:r w:rsidR="001935E8" w:rsidRPr="004131A2">
        <w:rPr>
          <w:rFonts w:ascii="Times New Roman" w:hAnsi="Times New Roman"/>
          <w:sz w:val="24"/>
          <w:szCs w:val="24"/>
        </w:rPr>
        <w:t>7)</w:t>
      </w:r>
      <w:r w:rsidR="001935E8" w:rsidRPr="004131A2">
        <w:rPr>
          <w:rFonts w:ascii="Times New Roman" w:hAnsi="Times New Roman"/>
          <w:spacing w:val="-1"/>
          <w:sz w:val="24"/>
          <w:szCs w:val="24"/>
        </w:rPr>
        <w:t>.</w:t>
      </w:r>
      <w:r w:rsidR="001935E8" w:rsidRPr="004131A2">
        <w:rPr>
          <w:rFonts w:ascii="Times New Roman" w:hAnsi="Times New Roman"/>
          <w:color w:val="FF0000"/>
          <w:spacing w:val="-1"/>
          <w:sz w:val="24"/>
          <w:szCs w:val="24"/>
        </w:rPr>
        <w:t xml:space="preserve"> </w:t>
      </w:r>
    </w:p>
    <w:p w:rsidR="005F1C67" w:rsidRDefault="005F1C67" w:rsidP="009E764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F1C67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По счету 140110191 «Доходы от безвозмездных </w:t>
      </w:r>
      <w:proofErr w:type="spellStart"/>
      <w:r w:rsidRPr="005F1C67">
        <w:rPr>
          <w:rFonts w:ascii="Times New Roman" w:hAnsi="Times New Roman"/>
          <w:color w:val="000000"/>
          <w:spacing w:val="-1"/>
          <w:sz w:val="24"/>
          <w:szCs w:val="24"/>
        </w:rPr>
        <w:t>неденежных</w:t>
      </w:r>
      <w:proofErr w:type="spellEnd"/>
      <w:r w:rsidRPr="005F1C67">
        <w:rPr>
          <w:rFonts w:ascii="Times New Roman" w:hAnsi="Times New Roman"/>
          <w:color w:val="000000"/>
          <w:spacing w:val="-1"/>
          <w:sz w:val="24"/>
          <w:szCs w:val="24"/>
        </w:rPr>
        <w:t xml:space="preserve"> поступлений текущего характера от сектора государственного управления и организаций государственного сектора» отражены безвозмездно полученные от администрации муниципального района «Нерчинский район» материальные запасы (гербициды) на сумму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12</w:t>
      </w:r>
      <w:r w:rsidRPr="005F1C67">
        <w:rPr>
          <w:rFonts w:ascii="Times New Roman" w:hAnsi="Times New Roman"/>
          <w:color w:val="000000"/>
          <w:spacing w:val="-1"/>
          <w:sz w:val="24"/>
          <w:szCs w:val="24"/>
        </w:rPr>
        <w:t xml:space="preserve"> 000,00 руб.</w:t>
      </w:r>
    </w:p>
    <w:p w:rsidR="00E1133E" w:rsidRDefault="00E1133E" w:rsidP="00E1133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 счету</w:t>
      </w:r>
      <w:r w:rsidRPr="00460C2C">
        <w:rPr>
          <w:rFonts w:ascii="Times New Roman" w:hAnsi="Times New Roman"/>
          <w:sz w:val="24"/>
          <w:szCs w:val="24"/>
          <w:shd w:val="clear" w:color="auto" w:fill="FFFFFF"/>
        </w:rPr>
        <w:t xml:space="preserve"> 130305831 «Уменьшение кредиторской задолженности по прочим платежам в бюджет» </w:t>
      </w:r>
      <w:r>
        <w:rPr>
          <w:rFonts w:ascii="Times New Roman" w:hAnsi="Times New Roman"/>
          <w:sz w:val="24"/>
          <w:szCs w:val="24"/>
          <w:shd w:val="clear" w:color="auto" w:fill="FFFFFF"/>
        </w:rPr>
        <w:t>отражен</w:t>
      </w:r>
      <w:r w:rsidRPr="00460C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71EB0" w:rsidRPr="00460C2C">
        <w:rPr>
          <w:rFonts w:ascii="Times New Roman" w:hAnsi="Times New Roman"/>
          <w:sz w:val="24"/>
          <w:szCs w:val="24"/>
          <w:shd w:val="clear" w:color="auto" w:fill="FFFFFF"/>
        </w:rPr>
        <w:t>возврат</w:t>
      </w:r>
      <w:r w:rsidR="00371EB0">
        <w:rPr>
          <w:rFonts w:ascii="Times New Roman" w:hAnsi="Times New Roman"/>
          <w:sz w:val="24"/>
          <w:szCs w:val="24"/>
          <w:shd w:val="clear" w:color="auto" w:fill="FFFFFF"/>
        </w:rPr>
        <w:t xml:space="preserve"> в краевой бюджет </w:t>
      </w:r>
      <w:r w:rsidRPr="00460C2C">
        <w:rPr>
          <w:rFonts w:ascii="Times New Roman" w:hAnsi="Times New Roman"/>
          <w:sz w:val="24"/>
          <w:szCs w:val="24"/>
          <w:shd w:val="clear" w:color="auto" w:fill="FFFFFF"/>
        </w:rPr>
        <w:t xml:space="preserve">неиспользованных остатков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субсидий, субвенций и иных межбюджетных трансфертов, имеющих целевое назначение, прошлых лет на общую сумму </w:t>
      </w:r>
      <w:r w:rsidR="005F1C67">
        <w:rPr>
          <w:rFonts w:ascii="Times New Roman" w:hAnsi="Times New Roman"/>
          <w:sz w:val="24"/>
          <w:szCs w:val="24"/>
        </w:rPr>
        <w:t>128 265,71</w:t>
      </w:r>
      <w:r>
        <w:rPr>
          <w:rFonts w:ascii="Times New Roman" w:hAnsi="Times New Roman"/>
          <w:sz w:val="24"/>
          <w:szCs w:val="24"/>
        </w:rPr>
        <w:t xml:space="preserve"> руб. </w:t>
      </w:r>
      <w:r w:rsidR="005F1C67">
        <w:rPr>
          <w:rFonts w:ascii="Times New Roman" w:hAnsi="Times New Roman"/>
          <w:sz w:val="24"/>
          <w:szCs w:val="24"/>
        </w:rPr>
        <w:t>(субсидии на реализацию мероприятий по обеспечению жильем молодых семей).</w:t>
      </w:r>
    </w:p>
    <w:p w:rsidR="006B4001" w:rsidRDefault="00C05B77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В соответствие </w:t>
      </w:r>
      <w:r w:rsidR="00FA08A9" w:rsidRPr="004131A2">
        <w:rPr>
          <w:rFonts w:ascii="Times New Roman" w:hAnsi="Times New Roman"/>
          <w:sz w:val="24"/>
          <w:szCs w:val="24"/>
        </w:rPr>
        <w:t>п.</w:t>
      </w:r>
      <w:r w:rsidR="006A773E" w:rsidRPr="004131A2">
        <w:rPr>
          <w:rFonts w:ascii="Times New Roman" w:hAnsi="Times New Roman"/>
          <w:sz w:val="24"/>
          <w:szCs w:val="24"/>
        </w:rPr>
        <w:t xml:space="preserve"> 32 Инструкции</w:t>
      </w:r>
      <w:r w:rsidR="00FA08A9" w:rsidRPr="004131A2">
        <w:rPr>
          <w:rFonts w:ascii="Times New Roman" w:hAnsi="Times New Roman"/>
          <w:sz w:val="24"/>
          <w:szCs w:val="24"/>
        </w:rPr>
        <w:t xml:space="preserve"> №191н</w:t>
      </w:r>
      <w:r w:rsidR="006A773E" w:rsidRPr="004131A2">
        <w:rPr>
          <w:rFonts w:ascii="Times New Roman" w:hAnsi="Times New Roman"/>
          <w:sz w:val="24"/>
          <w:szCs w:val="24"/>
        </w:rPr>
        <w:t xml:space="preserve"> </w:t>
      </w:r>
      <w:r w:rsidR="00901553" w:rsidRPr="004131A2">
        <w:rPr>
          <w:rFonts w:ascii="Times New Roman" w:hAnsi="Times New Roman"/>
          <w:sz w:val="24"/>
          <w:szCs w:val="24"/>
        </w:rPr>
        <w:t>в составе</w:t>
      </w:r>
      <w:r w:rsidRPr="004131A2">
        <w:rPr>
          <w:rFonts w:ascii="Times New Roman" w:hAnsi="Times New Roman"/>
          <w:sz w:val="24"/>
          <w:szCs w:val="24"/>
        </w:rPr>
        <w:t xml:space="preserve"> годовой бюджетной отчетности </w:t>
      </w:r>
      <w:r w:rsidR="00901553" w:rsidRPr="004131A2">
        <w:rPr>
          <w:rFonts w:ascii="Times New Roman" w:hAnsi="Times New Roman"/>
          <w:sz w:val="24"/>
          <w:szCs w:val="24"/>
        </w:rPr>
        <w:t>представлена Справка (ф.0503125) по сч</w:t>
      </w:r>
      <w:r w:rsidRPr="004131A2">
        <w:rPr>
          <w:rFonts w:ascii="Times New Roman" w:hAnsi="Times New Roman"/>
          <w:sz w:val="24"/>
          <w:szCs w:val="24"/>
        </w:rPr>
        <w:t xml:space="preserve">ету </w:t>
      </w:r>
      <w:r w:rsidR="00AA24F2">
        <w:rPr>
          <w:rFonts w:ascii="Times New Roman" w:hAnsi="Times New Roman"/>
          <w:sz w:val="24"/>
          <w:szCs w:val="24"/>
        </w:rPr>
        <w:t>120651561</w:t>
      </w:r>
      <w:r w:rsidR="00901553" w:rsidRPr="004131A2">
        <w:rPr>
          <w:rFonts w:ascii="Times New Roman" w:hAnsi="Times New Roman"/>
          <w:sz w:val="24"/>
          <w:szCs w:val="24"/>
        </w:rPr>
        <w:t xml:space="preserve"> </w:t>
      </w:r>
      <w:r w:rsidR="00F21E36" w:rsidRPr="00AA24F2">
        <w:rPr>
          <w:rFonts w:ascii="Times New Roman" w:hAnsi="Times New Roman"/>
          <w:sz w:val="24"/>
          <w:szCs w:val="24"/>
        </w:rPr>
        <w:t>«</w:t>
      </w:r>
      <w:r w:rsidR="00AA24F2" w:rsidRPr="00AA24F2">
        <w:rPr>
          <w:rFonts w:ascii="Times New Roman" w:hAnsi="Times New Roman"/>
          <w:sz w:val="24"/>
          <w:szCs w:val="24"/>
          <w:shd w:val="clear" w:color="auto" w:fill="FFFFFF"/>
        </w:rPr>
        <w:t>Увеличение дебиторской задолженности по перечислениям другим бюджетам бюджетной системы Российской Федерации</w:t>
      </w:r>
      <w:r w:rsidR="00F21E36" w:rsidRPr="00AA24F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F21E36" w:rsidRPr="004131A2">
        <w:rPr>
          <w:rFonts w:ascii="Times New Roman" w:hAnsi="Times New Roman"/>
          <w:sz w:val="24"/>
          <w:szCs w:val="24"/>
        </w:rPr>
        <w:t xml:space="preserve"> </w:t>
      </w:r>
      <w:r w:rsidR="00901553" w:rsidRPr="004131A2">
        <w:rPr>
          <w:rFonts w:ascii="Times New Roman" w:hAnsi="Times New Roman"/>
          <w:sz w:val="24"/>
          <w:szCs w:val="24"/>
        </w:rPr>
        <w:t>в части сумм межбюджетных трансфертов, переданных бюджету м</w:t>
      </w:r>
      <w:r w:rsidRPr="004131A2">
        <w:rPr>
          <w:rFonts w:ascii="Times New Roman" w:hAnsi="Times New Roman"/>
          <w:sz w:val="24"/>
          <w:szCs w:val="24"/>
        </w:rPr>
        <w:t xml:space="preserve">униципального района из бюджета </w:t>
      </w:r>
      <w:r w:rsidR="00D8623C">
        <w:rPr>
          <w:rFonts w:ascii="Times New Roman" w:hAnsi="Times New Roman"/>
          <w:sz w:val="24"/>
          <w:szCs w:val="24"/>
        </w:rPr>
        <w:t xml:space="preserve">городского </w:t>
      </w:r>
      <w:r w:rsidRPr="004131A2">
        <w:rPr>
          <w:rFonts w:ascii="Times New Roman" w:hAnsi="Times New Roman"/>
          <w:sz w:val="24"/>
          <w:szCs w:val="24"/>
        </w:rPr>
        <w:t>поселения</w:t>
      </w:r>
      <w:r w:rsidR="00901553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 xml:space="preserve">на осуществление части полномочий по </w:t>
      </w:r>
      <w:r w:rsidR="00CE244F" w:rsidRPr="004131A2">
        <w:rPr>
          <w:rFonts w:ascii="Times New Roman" w:hAnsi="Times New Roman"/>
          <w:sz w:val="24"/>
          <w:szCs w:val="24"/>
        </w:rPr>
        <w:t xml:space="preserve">решению вопросов местного значения в соответствии с заключенными соглашениями в размере </w:t>
      </w:r>
      <w:r w:rsidR="005F1C67">
        <w:rPr>
          <w:rFonts w:ascii="Times New Roman" w:hAnsi="Times New Roman"/>
          <w:sz w:val="24"/>
          <w:szCs w:val="24"/>
        </w:rPr>
        <w:t>6 708 181,39</w:t>
      </w:r>
      <w:r w:rsidR="00F21E36">
        <w:rPr>
          <w:rFonts w:ascii="Times New Roman" w:hAnsi="Times New Roman"/>
          <w:sz w:val="24"/>
          <w:szCs w:val="24"/>
        </w:rPr>
        <w:t xml:space="preserve"> </w:t>
      </w:r>
      <w:r w:rsidR="00655900" w:rsidRPr="004131A2">
        <w:rPr>
          <w:rFonts w:ascii="Times New Roman" w:hAnsi="Times New Roman"/>
          <w:sz w:val="24"/>
          <w:szCs w:val="24"/>
        </w:rPr>
        <w:t>руб.</w:t>
      </w:r>
      <w:r w:rsidR="00CE244F" w:rsidRPr="004131A2">
        <w:rPr>
          <w:rFonts w:ascii="Times New Roman" w:hAnsi="Times New Roman"/>
          <w:sz w:val="24"/>
          <w:szCs w:val="24"/>
        </w:rPr>
        <w:t xml:space="preserve"> </w:t>
      </w:r>
    </w:p>
    <w:p w:rsidR="00BF491C" w:rsidRPr="00D8623C" w:rsidRDefault="00BF491C" w:rsidP="00E651E7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6292">
        <w:rPr>
          <w:rFonts w:ascii="Times New Roman" w:hAnsi="Times New Roman"/>
          <w:b/>
          <w:sz w:val="24"/>
          <w:szCs w:val="24"/>
        </w:rPr>
        <w:t>Отчет</w:t>
      </w:r>
      <w:r w:rsidRPr="00D40784">
        <w:rPr>
          <w:rFonts w:ascii="Times New Roman" w:hAnsi="Times New Roman"/>
          <w:b/>
          <w:sz w:val="24"/>
          <w:szCs w:val="24"/>
        </w:rPr>
        <w:t xml:space="preserve"> о принятых бюджетных обязательствах  ф. 0503128</w:t>
      </w:r>
    </w:p>
    <w:p w:rsidR="00B23EEE" w:rsidRPr="004131A2" w:rsidRDefault="00BF491C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Отчет о принятых бюджетных обязательствах сформирован </w:t>
      </w:r>
      <w:r w:rsidR="00B23EEE" w:rsidRPr="004131A2">
        <w:rPr>
          <w:rFonts w:ascii="Times New Roman" w:hAnsi="Times New Roman"/>
          <w:sz w:val="24"/>
          <w:szCs w:val="24"/>
        </w:rPr>
        <w:t xml:space="preserve">в соответствии с </w:t>
      </w:r>
      <w:r w:rsidR="008275E4" w:rsidRPr="004131A2">
        <w:rPr>
          <w:rFonts w:ascii="Times New Roman" w:hAnsi="Times New Roman"/>
          <w:spacing w:val="1"/>
          <w:sz w:val="24"/>
          <w:szCs w:val="24"/>
        </w:rPr>
        <w:t>требованиями пунктов</w:t>
      </w:r>
      <w:r w:rsidR="00B23EEE" w:rsidRPr="004131A2">
        <w:rPr>
          <w:rFonts w:ascii="Times New Roman" w:hAnsi="Times New Roman"/>
          <w:spacing w:val="1"/>
          <w:sz w:val="24"/>
          <w:szCs w:val="24"/>
        </w:rPr>
        <w:t xml:space="preserve"> 68-</w:t>
      </w:r>
      <w:r w:rsidR="00BC3120" w:rsidRPr="004131A2">
        <w:rPr>
          <w:rFonts w:ascii="Times New Roman" w:hAnsi="Times New Roman"/>
          <w:spacing w:val="1"/>
          <w:sz w:val="24"/>
          <w:szCs w:val="24"/>
        </w:rPr>
        <w:t>74 Инструкции</w:t>
      </w:r>
      <w:r w:rsidR="000644FD" w:rsidRPr="004131A2">
        <w:rPr>
          <w:rFonts w:ascii="Times New Roman" w:hAnsi="Times New Roman"/>
          <w:spacing w:val="1"/>
          <w:sz w:val="24"/>
          <w:szCs w:val="24"/>
        </w:rPr>
        <w:t xml:space="preserve"> №191н</w:t>
      </w:r>
      <w:r w:rsidR="00B23EEE" w:rsidRPr="004131A2">
        <w:rPr>
          <w:rFonts w:ascii="Times New Roman" w:hAnsi="Times New Roman"/>
          <w:spacing w:val="1"/>
          <w:sz w:val="24"/>
          <w:szCs w:val="24"/>
        </w:rPr>
        <w:t xml:space="preserve">. </w:t>
      </w:r>
      <w:r w:rsidR="00B23EEE" w:rsidRPr="004131A2">
        <w:rPr>
          <w:rFonts w:ascii="Times New Roman" w:hAnsi="Times New Roman"/>
          <w:sz w:val="24"/>
          <w:szCs w:val="24"/>
        </w:rPr>
        <w:t xml:space="preserve">Показатели граф 5 и 10 Отчета </w:t>
      </w:r>
      <w:hyperlink r:id="rId8" w:history="1">
        <w:r w:rsidR="00B23EEE" w:rsidRPr="004131A2">
          <w:rPr>
            <w:rFonts w:ascii="Times New Roman" w:hAnsi="Times New Roman"/>
            <w:sz w:val="24"/>
            <w:szCs w:val="24"/>
          </w:rPr>
          <w:t>ф.0503128</w:t>
        </w:r>
      </w:hyperlink>
      <w:r w:rsidR="00B23EEE" w:rsidRPr="004131A2">
        <w:rPr>
          <w:rFonts w:ascii="Times New Roman" w:hAnsi="Times New Roman"/>
          <w:sz w:val="24"/>
          <w:szCs w:val="24"/>
        </w:rPr>
        <w:t xml:space="preserve"> соответствуют показателям граф 4</w:t>
      </w:r>
      <w:r w:rsidR="00E21F61" w:rsidRPr="004131A2">
        <w:rPr>
          <w:rFonts w:ascii="Times New Roman" w:hAnsi="Times New Roman"/>
          <w:sz w:val="24"/>
          <w:szCs w:val="24"/>
        </w:rPr>
        <w:t xml:space="preserve"> и</w:t>
      </w:r>
      <w:r w:rsidR="00B23EEE" w:rsidRPr="004131A2">
        <w:rPr>
          <w:rFonts w:ascii="Times New Roman" w:hAnsi="Times New Roman"/>
          <w:sz w:val="24"/>
          <w:szCs w:val="24"/>
        </w:rPr>
        <w:t xml:space="preserve"> 5 Отчета </w:t>
      </w:r>
      <w:hyperlink r:id="rId9" w:history="1">
        <w:r w:rsidR="00F414E4" w:rsidRPr="004131A2">
          <w:rPr>
            <w:rFonts w:ascii="Times New Roman" w:hAnsi="Times New Roman"/>
            <w:sz w:val="24"/>
            <w:szCs w:val="24"/>
          </w:rPr>
          <w:t>ф.</w:t>
        </w:r>
        <w:r w:rsidR="00B23EEE" w:rsidRPr="004131A2">
          <w:rPr>
            <w:rFonts w:ascii="Times New Roman" w:hAnsi="Times New Roman"/>
            <w:sz w:val="24"/>
            <w:szCs w:val="24"/>
          </w:rPr>
          <w:t>0503117</w:t>
        </w:r>
      </w:hyperlink>
      <w:r w:rsidR="00B23EEE" w:rsidRPr="004131A2">
        <w:rPr>
          <w:rFonts w:ascii="Times New Roman" w:hAnsi="Times New Roman"/>
          <w:sz w:val="24"/>
          <w:szCs w:val="24"/>
        </w:rPr>
        <w:t>.</w:t>
      </w:r>
    </w:p>
    <w:p w:rsidR="00C876C8" w:rsidRPr="00DA5D7B" w:rsidRDefault="00323D56" w:rsidP="00C876C8">
      <w:pPr>
        <w:spacing w:after="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  <w:shd w:val="clear" w:color="auto" w:fill="F9F9F9"/>
        </w:rPr>
      </w:pPr>
      <w:r w:rsidRPr="004131A2">
        <w:rPr>
          <w:rFonts w:ascii="Times New Roman" w:hAnsi="Times New Roman"/>
          <w:sz w:val="24"/>
          <w:szCs w:val="24"/>
          <w:shd w:val="clear" w:color="auto" w:fill="F9F9F9"/>
        </w:rPr>
        <w:t>В соответствие требовани</w:t>
      </w:r>
      <w:r w:rsidR="00B71A4C"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ям </w:t>
      </w:r>
      <w:r w:rsidR="00BC3120"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п. 71 Инструкции </w:t>
      </w:r>
      <w:r w:rsidR="00F414E4" w:rsidRPr="004131A2">
        <w:rPr>
          <w:rFonts w:ascii="Times New Roman" w:hAnsi="Times New Roman"/>
          <w:spacing w:val="1"/>
          <w:sz w:val="24"/>
          <w:szCs w:val="24"/>
        </w:rPr>
        <w:t>№191н</w:t>
      </w:r>
      <w:r w:rsidR="00F414E4"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r w:rsidR="000644FD" w:rsidRPr="004131A2">
        <w:rPr>
          <w:rFonts w:ascii="Times New Roman" w:hAnsi="Times New Roman"/>
          <w:sz w:val="24"/>
          <w:szCs w:val="24"/>
          <w:shd w:val="clear" w:color="auto" w:fill="F9F9F9"/>
        </w:rPr>
        <w:t>и статьи 219-</w:t>
      </w:r>
      <w:r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1 БК </w:t>
      </w:r>
      <w:r w:rsidR="00B46435"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РФ </w:t>
      </w:r>
      <w:r w:rsidR="000644FD"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показатели гр. </w:t>
      </w:r>
      <w:r w:rsidR="008C7851" w:rsidRPr="004131A2">
        <w:rPr>
          <w:rFonts w:ascii="Times New Roman" w:hAnsi="Times New Roman"/>
          <w:sz w:val="24"/>
          <w:szCs w:val="24"/>
          <w:shd w:val="clear" w:color="auto" w:fill="F9F9F9"/>
        </w:rPr>
        <w:t>9</w:t>
      </w:r>
      <w:r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 «Принято денежных обязательств</w:t>
      </w:r>
      <w:r w:rsidR="00E21F61" w:rsidRPr="004131A2">
        <w:rPr>
          <w:rFonts w:ascii="Times New Roman" w:hAnsi="Times New Roman"/>
          <w:sz w:val="24"/>
          <w:szCs w:val="24"/>
          <w:shd w:val="clear" w:color="auto" w:fill="F9F9F9"/>
        </w:rPr>
        <w:t>,</w:t>
      </w:r>
      <w:r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 всего»</w:t>
      </w:r>
      <w:r w:rsidR="00404D2D"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 - </w:t>
      </w:r>
      <w:r w:rsidR="005B4B77">
        <w:rPr>
          <w:rFonts w:ascii="Times New Roman" w:hAnsi="Times New Roman"/>
          <w:sz w:val="24"/>
          <w:szCs w:val="24"/>
          <w:shd w:val="clear" w:color="auto" w:fill="F9F9F9"/>
        </w:rPr>
        <w:t>66 632 396,08</w:t>
      </w:r>
      <w:r w:rsidR="00127536"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r w:rsidRPr="004131A2">
        <w:rPr>
          <w:rFonts w:ascii="Times New Roman" w:hAnsi="Times New Roman"/>
          <w:sz w:val="24"/>
          <w:szCs w:val="24"/>
          <w:shd w:val="clear" w:color="auto" w:fill="F9F9F9"/>
        </w:rPr>
        <w:t>руб.</w:t>
      </w:r>
      <w:r w:rsidR="00157BC3">
        <w:rPr>
          <w:rFonts w:ascii="Times New Roman" w:hAnsi="Times New Roman"/>
          <w:sz w:val="24"/>
          <w:szCs w:val="24"/>
          <w:shd w:val="clear" w:color="auto" w:fill="F9F9F9"/>
        </w:rPr>
        <w:t xml:space="preserve"> и</w:t>
      </w:r>
      <w:r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r w:rsidR="000644FD" w:rsidRPr="004131A2">
        <w:rPr>
          <w:rFonts w:ascii="Times New Roman" w:hAnsi="Times New Roman"/>
          <w:sz w:val="24"/>
          <w:szCs w:val="24"/>
          <w:shd w:val="clear" w:color="auto" w:fill="F9F9F9"/>
        </w:rPr>
        <w:t>гр.</w:t>
      </w:r>
      <w:r w:rsidRPr="004131A2">
        <w:rPr>
          <w:rFonts w:ascii="Times New Roman" w:hAnsi="Times New Roman"/>
          <w:sz w:val="24"/>
          <w:szCs w:val="24"/>
          <w:shd w:val="clear" w:color="auto" w:fill="F9F9F9"/>
        </w:rPr>
        <w:t>10 «Ис</w:t>
      </w:r>
      <w:r w:rsidR="00157BC3">
        <w:rPr>
          <w:rFonts w:ascii="Times New Roman" w:hAnsi="Times New Roman"/>
          <w:sz w:val="24"/>
          <w:szCs w:val="24"/>
          <w:shd w:val="clear" w:color="auto" w:fill="F9F9F9"/>
        </w:rPr>
        <w:t xml:space="preserve">полнено денежных обязательств» </w:t>
      </w:r>
      <w:r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ф.0503128 </w:t>
      </w:r>
      <w:r w:rsidR="00C876C8" w:rsidRPr="00DA5D7B">
        <w:rPr>
          <w:rFonts w:ascii="Times New Roman" w:hAnsi="Times New Roman"/>
          <w:sz w:val="24"/>
          <w:szCs w:val="24"/>
          <w:shd w:val="clear" w:color="auto" w:fill="F9F9F9"/>
        </w:rPr>
        <w:t>расхождени</w:t>
      </w:r>
      <w:r w:rsidR="00C876C8">
        <w:rPr>
          <w:rFonts w:ascii="Times New Roman" w:hAnsi="Times New Roman"/>
          <w:sz w:val="24"/>
          <w:szCs w:val="24"/>
          <w:shd w:val="clear" w:color="auto" w:fill="F9F9F9"/>
        </w:rPr>
        <w:t>й на конец года не имеют.</w:t>
      </w:r>
      <w:r w:rsidR="00C876C8" w:rsidRPr="00DA5D7B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</w:p>
    <w:p w:rsidR="00C876C8" w:rsidRDefault="00C876C8" w:rsidP="00C876C8">
      <w:pPr>
        <w:pStyle w:val="ConsPlusNormal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Кредиторская задолженность в сумме </w:t>
      </w:r>
      <w:r w:rsidR="005B4B77">
        <w:rPr>
          <w:rFonts w:ascii="Times New Roman" w:hAnsi="Times New Roman" w:cs="Times New Roman"/>
          <w:sz w:val="24"/>
          <w:szCs w:val="24"/>
        </w:rPr>
        <w:t>617 982,00</w:t>
      </w:r>
      <w:r w:rsidRPr="00DA5D7B">
        <w:rPr>
          <w:rFonts w:ascii="Times New Roman" w:hAnsi="Times New Roman" w:cs="Times New Roman"/>
          <w:sz w:val="24"/>
          <w:szCs w:val="24"/>
        </w:rPr>
        <w:t xml:space="preserve"> </w:t>
      </w:r>
      <w:r w:rsidRPr="00A34859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относится к неисполненным денежным обязательствам финансовых годов, следующих за текущим (отчетным) финансовым годом. </w:t>
      </w:r>
    </w:p>
    <w:p w:rsidR="00BF491C" w:rsidRPr="004131A2" w:rsidRDefault="00BF491C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Сумма неисполненных денежных обязательств </w:t>
      </w:r>
      <w:r w:rsidRPr="00654659">
        <w:rPr>
          <w:rFonts w:ascii="Times New Roman" w:hAnsi="Times New Roman"/>
          <w:sz w:val="24"/>
          <w:szCs w:val="24"/>
        </w:rPr>
        <w:t>соответствует</w:t>
      </w:r>
      <w:r w:rsidRPr="004131A2">
        <w:rPr>
          <w:rFonts w:ascii="Times New Roman" w:hAnsi="Times New Roman"/>
          <w:sz w:val="24"/>
          <w:szCs w:val="24"/>
        </w:rPr>
        <w:t xml:space="preserve"> сведениям о дебиторской и кредиторской задолженности (прил. к пояснительной записке ф. 0503169). </w:t>
      </w:r>
      <w:r w:rsidR="008275E4" w:rsidRPr="004131A2">
        <w:rPr>
          <w:rFonts w:ascii="Times New Roman" w:hAnsi="Times New Roman"/>
          <w:sz w:val="24"/>
          <w:szCs w:val="24"/>
        </w:rPr>
        <w:t xml:space="preserve">Анализ заполнения ф.0503128 </w:t>
      </w:r>
      <w:r w:rsidR="008275E4" w:rsidRPr="004131A2">
        <w:rPr>
          <w:rFonts w:ascii="Times New Roman" w:hAnsi="Times New Roman"/>
          <w:sz w:val="24"/>
          <w:szCs w:val="24"/>
          <w:shd w:val="clear" w:color="auto" w:fill="F9F9F9"/>
        </w:rPr>
        <w:t>свидетельствует о ведении учета принятых бюджетных (денежных) обязательств</w:t>
      </w:r>
      <w:r w:rsidR="000644FD"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 в </w:t>
      </w:r>
      <w:r w:rsidR="00654659">
        <w:rPr>
          <w:rFonts w:ascii="Times New Roman" w:hAnsi="Times New Roman"/>
          <w:sz w:val="24"/>
        </w:rPr>
        <w:t>соответствие</w:t>
      </w:r>
      <w:r w:rsidR="000644FD"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 Инструкции</w:t>
      </w:r>
      <w:r w:rsidR="00775CEE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r w:rsidR="00775CEE" w:rsidRPr="004131A2">
        <w:rPr>
          <w:rFonts w:ascii="Times New Roman" w:hAnsi="Times New Roman"/>
          <w:spacing w:val="1"/>
          <w:sz w:val="24"/>
          <w:szCs w:val="24"/>
        </w:rPr>
        <w:t>№191н</w:t>
      </w:r>
      <w:r w:rsidR="008275E4" w:rsidRPr="004131A2">
        <w:rPr>
          <w:rFonts w:ascii="Times New Roman" w:hAnsi="Times New Roman"/>
          <w:sz w:val="24"/>
          <w:szCs w:val="24"/>
          <w:shd w:val="clear" w:color="auto" w:fill="F9F9F9"/>
        </w:rPr>
        <w:t xml:space="preserve">. </w:t>
      </w:r>
    </w:p>
    <w:p w:rsidR="00805129" w:rsidRPr="00D414DD" w:rsidRDefault="00EC37AD" w:rsidP="00D8623C">
      <w:pPr>
        <w:pStyle w:val="a3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D414DD">
        <w:rPr>
          <w:rFonts w:ascii="Times New Roman" w:hAnsi="Times New Roman"/>
          <w:b/>
          <w:sz w:val="24"/>
          <w:szCs w:val="24"/>
        </w:rPr>
        <w:t>Справка по заключению счетов бюджетного учета отчетного финансового года</w:t>
      </w:r>
    </w:p>
    <w:p w:rsidR="00580240" w:rsidRPr="00D414DD" w:rsidRDefault="00EC37AD" w:rsidP="006C5AC1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414DD">
        <w:rPr>
          <w:rFonts w:ascii="Times New Roman" w:hAnsi="Times New Roman"/>
          <w:b/>
          <w:sz w:val="24"/>
          <w:szCs w:val="24"/>
        </w:rPr>
        <w:t>по ф.0503110</w:t>
      </w:r>
    </w:p>
    <w:p w:rsidR="009F2C4F" w:rsidRPr="00D414DD" w:rsidRDefault="00233D04" w:rsidP="004131A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D414DD">
        <w:rPr>
          <w:rFonts w:ascii="Times New Roman" w:hAnsi="Times New Roman"/>
          <w:sz w:val="24"/>
          <w:szCs w:val="24"/>
        </w:rPr>
        <w:t>Справка по заключению счетов бюджетного учета отчетного финансового года (ф. 0503110) отражает обороты по счетам бюджетного учета, подлежащим закрытию по завершении отчетного финансового года в разрезе бюджетной деятельности.</w:t>
      </w:r>
    </w:p>
    <w:p w:rsidR="00F36395" w:rsidRPr="005B4B77" w:rsidRDefault="00233D04" w:rsidP="004131A2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D414DD">
        <w:rPr>
          <w:rFonts w:ascii="Times New Roman" w:hAnsi="Times New Roman"/>
          <w:sz w:val="24"/>
          <w:szCs w:val="24"/>
        </w:rPr>
        <w:t>В ф</w:t>
      </w:r>
      <w:r w:rsidR="00D8623C" w:rsidRPr="00D414DD">
        <w:rPr>
          <w:rFonts w:ascii="Times New Roman" w:hAnsi="Times New Roman"/>
          <w:sz w:val="24"/>
          <w:szCs w:val="24"/>
        </w:rPr>
        <w:t xml:space="preserve">.0503110 </w:t>
      </w:r>
      <w:r w:rsidRPr="00D414DD">
        <w:rPr>
          <w:rFonts w:ascii="Times New Roman" w:hAnsi="Times New Roman"/>
          <w:sz w:val="24"/>
          <w:szCs w:val="24"/>
        </w:rPr>
        <w:t>отражается финансовый результат учреждения в сумме сформированных оборотов по состоянию на 01.01.20</w:t>
      </w:r>
      <w:r w:rsidR="00D414DD">
        <w:rPr>
          <w:rFonts w:ascii="Times New Roman" w:hAnsi="Times New Roman"/>
          <w:sz w:val="24"/>
          <w:szCs w:val="24"/>
        </w:rPr>
        <w:t>2</w:t>
      </w:r>
      <w:r w:rsidR="005B4B77">
        <w:rPr>
          <w:rFonts w:ascii="Times New Roman" w:hAnsi="Times New Roman"/>
          <w:sz w:val="24"/>
          <w:szCs w:val="24"/>
        </w:rPr>
        <w:t>5</w:t>
      </w:r>
      <w:r w:rsidRPr="00D414DD">
        <w:rPr>
          <w:rFonts w:ascii="Times New Roman" w:hAnsi="Times New Roman"/>
          <w:sz w:val="24"/>
          <w:szCs w:val="24"/>
        </w:rPr>
        <w:t xml:space="preserve"> года до проведения заключительных операций и в сумме заключительных операций по закрытию счетов, произведенных 31.12.20</w:t>
      </w:r>
      <w:r w:rsidR="00DA2D2E">
        <w:rPr>
          <w:rFonts w:ascii="Times New Roman" w:hAnsi="Times New Roman"/>
          <w:sz w:val="24"/>
          <w:szCs w:val="24"/>
        </w:rPr>
        <w:t>2</w:t>
      </w:r>
      <w:r w:rsidR="005B4B77">
        <w:rPr>
          <w:rFonts w:ascii="Times New Roman" w:hAnsi="Times New Roman"/>
          <w:sz w:val="24"/>
          <w:szCs w:val="24"/>
        </w:rPr>
        <w:t>4</w:t>
      </w:r>
      <w:r w:rsidR="000644FD" w:rsidRPr="00D414DD">
        <w:rPr>
          <w:rFonts w:ascii="Times New Roman" w:hAnsi="Times New Roman"/>
          <w:sz w:val="24"/>
          <w:szCs w:val="24"/>
        </w:rPr>
        <w:t>г.</w:t>
      </w:r>
      <w:r w:rsidRPr="00D414DD">
        <w:rPr>
          <w:rFonts w:ascii="Times New Roman" w:hAnsi="Times New Roman"/>
          <w:sz w:val="24"/>
          <w:szCs w:val="24"/>
        </w:rPr>
        <w:t>, по завершению отч</w:t>
      </w:r>
      <w:r w:rsidR="00856FB0" w:rsidRPr="00D414DD">
        <w:rPr>
          <w:rFonts w:ascii="Times New Roman" w:hAnsi="Times New Roman"/>
          <w:sz w:val="24"/>
          <w:szCs w:val="24"/>
        </w:rPr>
        <w:t>етного финансового года и должен</w:t>
      </w:r>
      <w:r w:rsidRPr="00D414DD">
        <w:rPr>
          <w:rFonts w:ascii="Times New Roman" w:hAnsi="Times New Roman"/>
          <w:sz w:val="24"/>
          <w:szCs w:val="24"/>
        </w:rPr>
        <w:t xml:space="preserve"> соответствовать сумме</w:t>
      </w:r>
      <w:r w:rsidR="00856FB0" w:rsidRPr="00D414DD">
        <w:rPr>
          <w:rFonts w:ascii="Times New Roman" w:hAnsi="Times New Roman"/>
          <w:sz w:val="24"/>
          <w:szCs w:val="24"/>
        </w:rPr>
        <w:t xml:space="preserve">, </w:t>
      </w:r>
      <w:r w:rsidRPr="00D414DD">
        <w:rPr>
          <w:rFonts w:ascii="Times New Roman" w:hAnsi="Times New Roman"/>
          <w:sz w:val="24"/>
          <w:szCs w:val="24"/>
        </w:rPr>
        <w:t xml:space="preserve">отраженной в отчете о финансовых результатах деятельности (ф. 0503121) по бюджетной деятельности. Показатель «Расходы» (стр.150 </w:t>
      </w:r>
      <w:r w:rsidR="00404D2D" w:rsidRPr="00D414DD">
        <w:rPr>
          <w:rFonts w:ascii="Times New Roman" w:hAnsi="Times New Roman"/>
          <w:sz w:val="24"/>
          <w:szCs w:val="24"/>
        </w:rPr>
        <w:t xml:space="preserve">ф. 0503121) в размере </w:t>
      </w:r>
      <w:r w:rsidR="005B4B77">
        <w:rPr>
          <w:rFonts w:ascii="Times New Roman" w:hAnsi="Times New Roman"/>
          <w:sz w:val="24"/>
          <w:szCs w:val="24"/>
        </w:rPr>
        <w:t>60 892 636,04</w:t>
      </w:r>
      <w:r w:rsidRPr="00D414DD">
        <w:rPr>
          <w:rFonts w:ascii="Times New Roman" w:hAnsi="Times New Roman"/>
          <w:sz w:val="24"/>
          <w:szCs w:val="24"/>
        </w:rPr>
        <w:t xml:space="preserve"> руб. </w:t>
      </w:r>
      <w:r w:rsidR="00157BC3" w:rsidRPr="005B4B77">
        <w:rPr>
          <w:rFonts w:ascii="Times New Roman" w:hAnsi="Times New Roman"/>
          <w:b/>
          <w:i/>
          <w:sz w:val="24"/>
          <w:szCs w:val="24"/>
        </w:rPr>
        <w:t xml:space="preserve">не </w:t>
      </w:r>
      <w:r w:rsidRPr="005B4B77">
        <w:rPr>
          <w:rFonts w:ascii="Times New Roman" w:hAnsi="Times New Roman"/>
          <w:b/>
          <w:i/>
          <w:sz w:val="24"/>
          <w:szCs w:val="24"/>
        </w:rPr>
        <w:t>соответствует</w:t>
      </w:r>
      <w:r w:rsidRPr="00D414DD">
        <w:rPr>
          <w:rFonts w:ascii="Times New Roman" w:hAnsi="Times New Roman"/>
          <w:sz w:val="24"/>
          <w:szCs w:val="24"/>
        </w:rPr>
        <w:t xml:space="preserve"> показател</w:t>
      </w:r>
      <w:r w:rsidR="00FA0555" w:rsidRPr="00D414DD">
        <w:rPr>
          <w:rFonts w:ascii="Times New Roman" w:hAnsi="Times New Roman"/>
          <w:sz w:val="24"/>
          <w:szCs w:val="24"/>
        </w:rPr>
        <w:t>ям</w:t>
      </w:r>
      <w:r w:rsidRPr="00D414DD">
        <w:rPr>
          <w:rFonts w:ascii="Times New Roman" w:hAnsi="Times New Roman"/>
          <w:sz w:val="24"/>
          <w:szCs w:val="24"/>
        </w:rPr>
        <w:t xml:space="preserve"> ф. 0503110 по стр. «Итого» граф 2,5,6</w:t>
      </w:r>
      <w:r w:rsidR="00157BC3">
        <w:rPr>
          <w:rFonts w:ascii="Times New Roman" w:hAnsi="Times New Roman"/>
          <w:sz w:val="24"/>
          <w:szCs w:val="24"/>
        </w:rPr>
        <w:t xml:space="preserve"> в сумме </w:t>
      </w:r>
      <w:r w:rsidR="005B4B77">
        <w:rPr>
          <w:rFonts w:ascii="Times New Roman" w:hAnsi="Times New Roman"/>
          <w:sz w:val="24"/>
          <w:szCs w:val="24"/>
        </w:rPr>
        <w:t>61 517 125,70</w:t>
      </w:r>
      <w:r w:rsidR="00157BC3">
        <w:rPr>
          <w:rFonts w:ascii="Times New Roman" w:hAnsi="Times New Roman"/>
          <w:sz w:val="24"/>
          <w:szCs w:val="24"/>
        </w:rPr>
        <w:t xml:space="preserve"> руб. </w:t>
      </w:r>
      <w:r w:rsidR="00E71918" w:rsidRPr="005B4B77">
        <w:rPr>
          <w:rFonts w:ascii="Times New Roman" w:hAnsi="Times New Roman"/>
          <w:b/>
          <w:i/>
          <w:sz w:val="24"/>
          <w:szCs w:val="24"/>
        </w:rPr>
        <w:t xml:space="preserve">Причина расхождения </w:t>
      </w:r>
      <w:r w:rsidR="005B4B77">
        <w:rPr>
          <w:rFonts w:ascii="Times New Roman" w:hAnsi="Times New Roman"/>
          <w:b/>
          <w:i/>
          <w:sz w:val="24"/>
          <w:szCs w:val="24"/>
        </w:rPr>
        <w:t xml:space="preserve">показателей </w:t>
      </w:r>
      <w:r w:rsidR="00E1133E" w:rsidRPr="005B4B77">
        <w:rPr>
          <w:rFonts w:ascii="Times New Roman" w:hAnsi="Times New Roman"/>
          <w:b/>
          <w:i/>
          <w:sz w:val="24"/>
          <w:szCs w:val="24"/>
        </w:rPr>
        <w:t>на</w:t>
      </w:r>
      <w:r w:rsidR="00E71918" w:rsidRPr="005B4B77">
        <w:rPr>
          <w:rFonts w:ascii="Times New Roman" w:hAnsi="Times New Roman"/>
          <w:b/>
          <w:i/>
          <w:sz w:val="24"/>
          <w:szCs w:val="24"/>
        </w:rPr>
        <w:t xml:space="preserve"> сумм</w:t>
      </w:r>
      <w:r w:rsidR="00E1133E" w:rsidRPr="005B4B77">
        <w:rPr>
          <w:rFonts w:ascii="Times New Roman" w:hAnsi="Times New Roman"/>
          <w:b/>
          <w:i/>
          <w:sz w:val="24"/>
          <w:szCs w:val="24"/>
        </w:rPr>
        <w:t>у</w:t>
      </w:r>
      <w:r w:rsidR="00E71918" w:rsidRPr="005B4B7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B4B77" w:rsidRPr="005B4B77">
        <w:rPr>
          <w:rFonts w:ascii="Times New Roman" w:hAnsi="Times New Roman"/>
          <w:b/>
          <w:i/>
          <w:sz w:val="24"/>
          <w:szCs w:val="24"/>
        </w:rPr>
        <w:t>624 489,66</w:t>
      </w:r>
      <w:r w:rsidR="00E71918" w:rsidRPr="005B4B77">
        <w:rPr>
          <w:rFonts w:ascii="Times New Roman" w:hAnsi="Times New Roman"/>
          <w:b/>
          <w:i/>
          <w:sz w:val="24"/>
          <w:szCs w:val="24"/>
        </w:rPr>
        <w:t xml:space="preserve"> руб. в Пояснительной записке не раскрыта.</w:t>
      </w:r>
    </w:p>
    <w:p w:rsidR="00E74FF2" w:rsidRPr="0002514E" w:rsidRDefault="00E74FF2" w:rsidP="00E651E7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14E">
        <w:rPr>
          <w:rFonts w:ascii="Times New Roman" w:hAnsi="Times New Roman"/>
          <w:b/>
          <w:sz w:val="24"/>
          <w:szCs w:val="24"/>
        </w:rPr>
        <w:t>Отчет об исполнении бюджета ф. 0503117</w:t>
      </w:r>
    </w:p>
    <w:p w:rsidR="004E4B5F" w:rsidRPr="004131A2" w:rsidRDefault="004E4B5F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При проверке соответствия показателей го</w:t>
      </w:r>
      <w:r w:rsidR="000644FD" w:rsidRPr="004131A2">
        <w:rPr>
          <w:rFonts w:ascii="Times New Roman" w:hAnsi="Times New Roman"/>
          <w:sz w:val="24"/>
          <w:szCs w:val="24"/>
        </w:rPr>
        <w:t>довой бюджетной отчетности ф.</w:t>
      </w:r>
      <w:r w:rsidRPr="004131A2">
        <w:rPr>
          <w:rFonts w:ascii="Times New Roman" w:hAnsi="Times New Roman"/>
          <w:sz w:val="24"/>
          <w:szCs w:val="24"/>
        </w:rPr>
        <w:t xml:space="preserve"> 0503117 установлено следующее.</w:t>
      </w:r>
    </w:p>
    <w:p w:rsidR="00746759" w:rsidRPr="004E4B5F" w:rsidRDefault="00982D52" w:rsidP="00746759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Отчет об исполнении бюджета (ф.0503117) </w:t>
      </w:r>
      <w:r w:rsidR="00B96ED8" w:rsidRPr="004131A2">
        <w:rPr>
          <w:rFonts w:ascii="Times New Roman" w:hAnsi="Times New Roman"/>
          <w:sz w:val="24"/>
          <w:szCs w:val="24"/>
        </w:rPr>
        <w:t xml:space="preserve">поселения составлен на основании данных по исполнению бюджета в рамках осуществляемой им бюджетной деятельности и </w:t>
      </w:r>
      <w:r w:rsidRPr="004131A2">
        <w:rPr>
          <w:rFonts w:ascii="Times New Roman" w:hAnsi="Times New Roman"/>
          <w:sz w:val="24"/>
          <w:szCs w:val="24"/>
        </w:rPr>
        <w:t xml:space="preserve">отражает годовые бюджетные назначения </w:t>
      </w:r>
      <w:r w:rsidR="00B96ED8" w:rsidRPr="004131A2">
        <w:rPr>
          <w:rFonts w:ascii="Times New Roman" w:hAnsi="Times New Roman"/>
          <w:sz w:val="24"/>
          <w:szCs w:val="24"/>
        </w:rPr>
        <w:t>20</w:t>
      </w:r>
      <w:r w:rsidR="006319CD">
        <w:rPr>
          <w:rFonts w:ascii="Times New Roman" w:hAnsi="Times New Roman"/>
          <w:sz w:val="24"/>
          <w:szCs w:val="24"/>
        </w:rPr>
        <w:t>2</w:t>
      </w:r>
      <w:r w:rsidR="00786895">
        <w:rPr>
          <w:rFonts w:ascii="Times New Roman" w:hAnsi="Times New Roman"/>
          <w:sz w:val="24"/>
          <w:szCs w:val="24"/>
        </w:rPr>
        <w:t>4</w:t>
      </w:r>
      <w:r w:rsidR="00B96ED8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год</w:t>
      </w:r>
      <w:r w:rsidR="00B96ED8" w:rsidRPr="004131A2">
        <w:rPr>
          <w:rFonts w:ascii="Times New Roman" w:hAnsi="Times New Roman"/>
          <w:sz w:val="24"/>
          <w:szCs w:val="24"/>
        </w:rPr>
        <w:t>а</w:t>
      </w:r>
      <w:r w:rsidRPr="004131A2">
        <w:rPr>
          <w:rFonts w:ascii="Times New Roman" w:hAnsi="Times New Roman"/>
          <w:sz w:val="24"/>
          <w:szCs w:val="24"/>
        </w:rPr>
        <w:t xml:space="preserve"> по дохода</w:t>
      </w:r>
      <w:r w:rsidR="00B96ED8" w:rsidRPr="004131A2">
        <w:rPr>
          <w:rFonts w:ascii="Times New Roman" w:hAnsi="Times New Roman"/>
          <w:sz w:val="24"/>
          <w:szCs w:val="24"/>
        </w:rPr>
        <w:t xml:space="preserve">м </w:t>
      </w:r>
      <w:r w:rsidR="00404D2D" w:rsidRPr="004131A2">
        <w:rPr>
          <w:rFonts w:ascii="Times New Roman" w:hAnsi="Times New Roman"/>
          <w:sz w:val="24"/>
          <w:szCs w:val="24"/>
        </w:rPr>
        <w:t xml:space="preserve">в сумме </w:t>
      </w:r>
      <w:r w:rsidR="00786895">
        <w:rPr>
          <w:rFonts w:ascii="Times New Roman" w:hAnsi="Times New Roman"/>
          <w:sz w:val="24"/>
          <w:szCs w:val="24"/>
        </w:rPr>
        <w:t>73 133 876,87</w:t>
      </w:r>
      <w:r w:rsidR="00404D2D" w:rsidRPr="004131A2">
        <w:rPr>
          <w:rFonts w:ascii="Times New Roman" w:hAnsi="Times New Roman"/>
          <w:sz w:val="24"/>
          <w:szCs w:val="24"/>
        </w:rPr>
        <w:t xml:space="preserve"> руб. </w:t>
      </w:r>
      <w:r w:rsidR="00B96ED8" w:rsidRPr="004131A2">
        <w:rPr>
          <w:rFonts w:ascii="Times New Roman" w:hAnsi="Times New Roman"/>
          <w:sz w:val="24"/>
          <w:szCs w:val="24"/>
        </w:rPr>
        <w:t>и по ра</w:t>
      </w:r>
      <w:r w:rsidR="00404D2D" w:rsidRPr="004131A2">
        <w:rPr>
          <w:rFonts w:ascii="Times New Roman" w:hAnsi="Times New Roman"/>
          <w:sz w:val="24"/>
          <w:szCs w:val="24"/>
        </w:rPr>
        <w:t>сходам в общем размере</w:t>
      </w:r>
      <w:r w:rsidR="00E1133E">
        <w:rPr>
          <w:rFonts w:ascii="Times New Roman" w:hAnsi="Times New Roman"/>
          <w:sz w:val="24"/>
          <w:szCs w:val="24"/>
        </w:rPr>
        <w:t xml:space="preserve"> </w:t>
      </w:r>
      <w:r w:rsidR="00786895">
        <w:rPr>
          <w:rFonts w:ascii="Times New Roman" w:hAnsi="Times New Roman"/>
          <w:sz w:val="24"/>
          <w:szCs w:val="24"/>
        </w:rPr>
        <w:t>76 632 954,69</w:t>
      </w:r>
      <w:r w:rsidR="00404D2D" w:rsidRPr="004131A2">
        <w:rPr>
          <w:rFonts w:ascii="Times New Roman" w:hAnsi="Times New Roman"/>
          <w:sz w:val="24"/>
          <w:szCs w:val="24"/>
        </w:rPr>
        <w:t xml:space="preserve"> </w:t>
      </w:r>
      <w:r w:rsidR="00B96ED8" w:rsidRPr="004131A2">
        <w:rPr>
          <w:rFonts w:ascii="Times New Roman" w:hAnsi="Times New Roman"/>
          <w:sz w:val="24"/>
          <w:szCs w:val="24"/>
        </w:rPr>
        <w:t>руб. И</w:t>
      </w:r>
      <w:r w:rsidRPr="004131A2">
        <w:rPr>
          <w:rFonts w:ascii="Times New Roman" w:hAnsi="Times New Roman"/>
          <w:sz w:val="24"/>
          <w:szCs w:val="24"/>
        </w:rPr>
        <w:t xml:space="preserve">сполнение по доходам составило </w:t>
      </w:r>
      <w:r w:rsidR="00786895">
        <w:rPr>
          <w:rFonts w:ascii="Times New Roman" w:hAnsi="Times New Roman"/>
          <w:sz w:val="24"/>
          <w:szCs w:val="24"/>
        </w:rPr>
        <w:t>70 274 645,23</w:t>
      </w:r>
      <w:r w:rsidR="00EA5095" w:rsidRPr="004131A2">
        <w:rPr>
          <w:rFonts w:ascii="Times New Roman" w:hAnsi="Times New Roman"/>
          <w:sz w:val="24"/>
          <w:szCs w:val="24"/>
        </w:rPr>
        <w:t xml:space="preserve"> руб. (</w:t>
      </w:r>
      <w:r w:rsidR="009817DB">
        <w:rPr>
          <w:rFonts w:ascii="Times New Roman" w:hAnsi="Times New Roman"/>
          <w:sz w:val="24"/>
          <w:szCs w:val="24"/>
        </w:rPr>
        <w:t>96</w:t>
      </w:r>
      <w:r w:rsidR="00A678E8">
        <w:rPr>
          <w:rFonts w:ascii="Times New Roman" w:hAnsi="Times New Roman"/>
          <w:sz w:val="24"/>
          <w:szCs w:val="24"/>
        </w:rPr>
        <w:t>,1</w:t>
      </w:r>
      <w:r w:rsidRPr="004131A2">
        <w:rPr>
          <w:rFonts w:ascii="Times New Roman" w:hAnsi="Times New Roman"/>
          <w:sz w:val="24"/>
          <w:szCs w:val="24"/>
        </w:rPr>
        <w:t>% от уровня уточненного</w:t>
      </w:r>
      <w:r w:rsidR="00B96ED8" w:rsidRPr="004131A2">
        <w:rPr>
          <w:rFonts w:ascii="Times New Roman" w:hAnsi="Times New Roman"/>
          <w:sz w:val="24"/>
          <w:szCs w:val="24"/>
        </w:rPr>
        <w:t xml:space="preserve"> годового плана), </w:t>
      </w:r>
      <w:r w:rsidR="00B732AF" w:rsidRPr="004131A2">
        <w:rPr>
          <w:rFonts w:ascii="Times New Roman" w:hAnsi="Times New Roman"/>
          <w:sz w:val="24"/>
          <w:szCs w:val="24"/>
        </w:rPr>
        <w:t xml:space="preserve">по расходам в сумме </w:t>
      </w:r>
      <w:r w:rsidR="00A678E8">
        <w:rPr>
          <w:rFonts w:ascii="Times New Roman" w:hAnsi="Times New Roman"/>
          <w:sz w:val="24"/>
          <w:szCs w:val="24"/>
        </w:rPr>
        <w:lastRenderedPageBreak/>
        <w:t>66 632 396,08</w:t>
      </w:r>
      <w:r w:rsidR="00EA5095" w:rsidRPr="004131A2">
        <w:rPr>
          <w:rFonts w:ascii="Times New Roman" w:hAnsi="Times New Roman"/>
          <w:sz w:val="24"/>
          <w:szCs w:val="24"/>
        </w:rPr>
        <w:t xml:space="preserve"> руб. (</w:t>
      </w:r>
      <w:r w:rsidR="00A678E8">
        <w:rPr>
          <w:rFonts w:ascii="Times New Roman" w:hAnsi="Times New Roman"/>
          <w:sz w:val="24"/>
          <w:szCs w:val="24"/>
        </w:rPr>
        <w:t>86,95</w:t>
      </w:r>
      <w:r w:rsidRPr="004131A2">
        <w:rPr>
          <w:rFonts w:ascii="Times New Roman" w:hAnsi="Times New Roman"/>
          <w:sz w:val="24"/>
          <w:szCs w:val="24"/>
        </w:rPr>
        <w:t xml:space="preserve">% от уровня </w:t>
      </w:r>
      <w:r w:rsidR="00EA5095" w:rsidRPr="004131A2">
        <w:rPr>
          <w:rFonts w:ascii="Times New Roman" w:hAnsi="Times New Roman"/>
          <w:sz w:val="24"/>
          <w:szCs w:val="24"/>
        </w:rPr>
        <w:t xml:space="preserve">уточненного </w:t>
      </w:r>
      <w:r w:rsidRPr="004131A2">
        <w:rPr>
          <w:rFonts w:ascii="Times New Roman" w:hAnsi="Times New Roman"/>
          <w:sz w:val="24"/>
          <w:szCs w:val="24"/>
        </w:rPr>
        <w:t xml:space="preserve">годового плана). </w:t>
      </w:r>
      <w:r w:rsidR="00A678E8">
        <w:rPr>
          <w:rFonts w:ascii="Times New Roman" w:hAnsi="Times New Roman"/>
          <w:color w:val="000000"/>
          <w:sz w:val="24"/>
          <w:szCs w:val="24"/>
        </w:rPr>
        <w:t>Про</w:t>
      </w:r>
      <w:r w:rsidR="00746759">
        <w:rPr>
          <w:rFonts w:ascii="Times New Roman" w:hAnsi="Times New Roman"/>
          <w:color w:val="000000"/>
          <w:sz w:val="24"/>
          <w:szCs w:val="24"/>
        </w:rPr>
        <w:t xml:space="preserve">фицит бюджета составил </w:t>
      </w:r>
      <w:r w:rsidR="00A678E8">
        <w:rPr>
          <w:rFonts w:ascii="Times New Roman" w:hAnsi="Times New Roman"/>
          <w:color w:val="000000"/>
          <w:sz w:val="24"/>
          <w:szCs w:val="24"/>
        </w:rPr>
        <w:t>3 642 249,15</w:t>
      </w:r>
      <w:r w:rsidR="00746759">
        <w:rPr>
          <w:rFonts w:ascii="Times New Roman" w:hAnsi="Times New Roman"/>
          <w:color w:val="000000"/>
          <w:sz w:val="24"/>
          <w:szCs w:val="24"/>
        </w:rPr>
        <w:t xml:space="preserve"> руб.</w:t>
      </w:r>
    </w:p>
    <w:p w:rsidR="001B22EF" w:rsidRPr="004131A2" w:rsidRDefault="001B22EF" w:rsidP="004131A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95F20">
        <w:rPr>
          <w:rFonts w:ascii="Times New Roman" w:hAnsi="Times New Roman"/>
          <w:sz w:val="24"/>
          <w:szCs w:val="24"/>
        </w:rPr>
        <w:t>Данные отчета по графе «Исполнено» соответствуют объемам финансирования и кассовым расходам, отраженным в отчете о состоянии лицевого счета получателя бюджетных средств Отдела №17 Нерчинского района УФК по Забайка</w:t>
      </w:r>
      <w:r w:rsidR="00381E41" w:rsidRPr="00495F20">
        <w:rPr>
          <w:rFonts w:ascii="Times New Roman" w:hAnsi="Times New Roman"/>
          <w:sz w:val="24"/>
          <w:szCs w:val="24"/>
        </w:rPr>
        <w:t>льскому краю на 01 января 20</w:t>
      </w:r>
      <w:r w:rsidR="00F30EB5" w:rsidRPr="00495F20">
        <w:rPr>
          <w:rFonts w:ascii="Times New Roman" w:hAnsi="Times New Roman"/>
          <w:sz w:val="24"/>
          <w:szCs w:val="24"/>
        </w:rPr>
        <w:t>2</w:t>
      </w:r>
      <w:r w:rsidR="00A678E8">
        <w:rPr>
          <w:rFonts w:ascii="Times New Roman" w:hAnsi="Times New Roman"/>
          <w:sz w:val="24"/>
          <w:szCs w:val="24"/>
        </w:rPr>
        <w:t>5</w:t>
      </w:r>
      <w:r w:rsidRPr="00495F20">
        <w:rPr>
          <w:rFonts w:ascii="Times New Roman" w:hAnsi="Times New Roman"/>
          <w:sz w:val="24"/>
          <w:szCs w:val="24"/>
        </w:rPr>
        <w:t xml:space="preserve"> года в разрезе кодов экономической классификации.</w:t>
      </w:r>
    </w:p>
    <w:p w:rsidR="00106970" w:rsidRPr="004131A2" w:rsidRDefault="00106970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Форма 05</w:t>
      </w:r>
      <w:r w:rsidR="001B22EF" w:rsidRPr="004131A2">
        <w:rPr>
          <w:rFonts w:ascii="Times New Roman" w:hAnsi="Times New Roman"/>
          <w:sz w:val="24"/>
          <w:szCs w:val="24"/>
        </w:rPr>
        <w:t>0311</w:t>
      </w:r>
      <w:r w:rsidRPr="004131A2">
        <w:rPr>
          <w:rFonts w:ascii="Times New Roman" w:hAnsi="Times New Roman"/>
          <w:sz w:val="24"/>
          <w:szCs w:val="24"/>
        </w:rPr>
        <w:t>7 соответствует требованиям</w:t>
      </w:r>
      <w:r w:rsidR="00DD2EA1" w:rsidRPr="004131A2">
        <w:rPr>
          <w:rFonts w:ascii="Times New Roman" w:hAnsi="Times New Roman"/>
          <w:sz w:val="24"/>
          <w:szCs w:val="24"/>
        </w:rPr>
        <w:t xml:space="preserve">  Инструкции</w:t>
      </w:r>
      <w:r w:rsidR="00D71D2B" w:rsidRPr="004131A2">
        <w:rPr>
          <w:rFonts w:ascii="Times New Roman" w:hAnsi="Times New Roman"/>
          <w:sz w:val="24"/>
          <w:szCs w:val="24"/>
        </w:rPr>
        <w:t xml:space="preserve"> №191н</w:t>
      </w:r>
      <w:r w:rsidRPr="004131A2">
        <w:rPr>
          <w:rFonts w:ascii="Times New Roman" w:hAnsi="Times New Roman"/>
          <w:sz w:val="24"/>
          <w:szCs w:val="24"/>
        </w:rPr>
        <w:t>.</w:t>
      </w:r>
    </w:p>
    <w:p w:rsidR="008E4B59" w:rsidRPr="004131A2" w:rsidRDefault="00EC37AD" w:rsidP="00E651E7">
      <w:pPr>
        <w:pStyle w:val="a3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4131A2">
        <w:rPr>
          <w:rFonts w:ascii="Times New Roman" w:hAnsi="Times New Roman"/>
          <w:b/>
          <w:sz w:val="24"/>
          <w:szCs w:val="24"/>
        </w:rPr>
        <w:t>Отчет о финансовых результатах деятельности  ф.0503121</w:t>
      </w:r>
    </w:p>
    <w:p w:rsidR="00920FBE" w:rsidRPr="004131A2" w:rsidRDefault="00DC063F" w:rsidP="00D466D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Отчет о финансовых результатах деятельности (ф.0503121) содержит данные о финансовых результатах деятельности бюджета </w:t>
      </w:r>
      <w:r w:rsidR="00EA5095" w:rsidRPr="004131A2">
        <w:rPr>
          <w:rFonts w:ascii="Times New Roman" w:hAnsi="Times New Roman"/>
          <w:sz w:val="24"/>
          <w:szCs w:val="24"/>
        </w:rPr>
        <w:t>город</w:t>
      </w:r>
      <w:r w:rsidR="009942D6" w:rsidRPr="004131A2">
        <w:rPr>
          <w:rFonts w:ascii="Times New Roman" w:hAnsi="Times New Roman"/>
          <w:sz w:val="24"/>
          <w:szCs w:val="24"/>
        </w:rPr>
        <w:t>ского посе</w:t>
      </w:r>
      <w:r w:rsidR="00522308" w:rsidRPr="004131A2">
        <w:rPr>
          <w:rFonts w:ascii="Times New Roman" w:hAnsi="Times New Roman"/>
          <w:sz w:val="24"/>
          <w:szCs w:val="24"/>
        </w:rPr>
        <w:t>ления по состоянию на 01.01.20</w:t>
      </w:r>
      <w:r w:rsidR="00E5558C">
        <w:rPr>
          <w:rFonts w:ascii="Times New Roman" w:hAnsi="Times New Roman"/>
          <w:sz w:val="24"/>
          <w:szCs w:val="24"/>
        </w:rPr>
        <w:t>2</w:t>
      </w:r>
      <w:r w:rsidR="00A678E8">
        <w:rPr>
          <w:rFonts w:ascii="Times New Roman" w:hAnsi="Times New Roman"/>
          <w:sz w:val="24"/>
          <w:szCs w:val="24"/>
        </w:rPr>
        <w:t>5</w:t>
      </w:r>
      <w:r w:rsidRPr="004131A2">
        <w:rPr>
          <w:rFonts w:ascii="Times New Roman" w:hAnsi="Times New Roman"/>
          <w:sz w:val="24"/>
          <w:szCs w:val="24"/>
        </w:rPr>
        <w:t>г. в разрезе</w:t>
      </w:r>
      <w:r w:rsidR="009942D6" w:rsidRPr="004131A2">
        <w:rPr>
          <w:rFonts w:ascii="Times New Roman" w:hAnsi="Times New Roman"/>
          <w:sz w:val="24"/>
          <w:szCs w:val="24"/>
        </w:rPr>
        <w:t xml:space="preserve"> доходов </w:t>
      </w:r>
      <w:r w:rsidR="00385888" w:rsidRPr="004131A2">
        <w:rPr>
          <w:rFonts w:ascii="Times New Roman" w:hAnsi="Times New Roman"/>
          <w:sz w:val="24"/>
          <w:szCs w:val="24"/>
        </w:rPr>
        <w:t xml:space="preserve">и расходов. </w:t>
      </w:r>
    </w:p>
    <w:p w:rsidR="00920FBE" w:rsidRPr="004131A2" w:rsidRDefault="006F23D7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Доходы за 20</w:t>
      </w:r>
      <w:r w:rsidR="00FD5FF1">
        <w:rPr>
          <w:rFonts w:ascii="Times New Roman" w:hAnsi="Times New Roman"/>
          <w:sz w:val="24"/>
          <w:szCs w:val="24"/>
        </w:rPr>
        <w:t>2</w:t>
      </w:r>
      <w:r w:rsidR="00A678E8">
        <w:rPr>
          <w:rFonts w:ascii="Times New Roman" w:hAnsi="Times New Roman"/>
          <w:sz w:val="24"/>
          <w:szCs w:val="24"/>
        </w:rPr>
        <w:t>4</w:t>
      </w:r>
      <w:r w:rsidR="00920FBE" w:rsidRPr="004131A2">
        <w:rPr>
          <w:rFonts w:ascii="Times New Roman" w:hAnsi="Times New Roman"/>
          <w:sz w:val="24"/>
          <w:szCs w:val="24"/>
        </w:rPr>
        <w:t xml:space="preserve"> год составили </w:t>
      </w:r>
      <w:r w:rsidR="00A678E8">
        <w:rPr>
          <w:rFonts w:ascii="Times New Roman" w:hAnsi="Times New Roman"/>
          <w:sz w:val="24"/>
          <w:szCs w:val="24"/>
        </w:rPr>
        <w:t>115 943 555,69</w:t>
      </w:r>
      <w:r w:rsidR="00E90B04" w:rsidRPr="004131A2">
        <w:rPr>
          <w:rFonts w:ascii="Times New Roman" w:hAnsi="Times New Roman"/>
          <w:sz w:val="24"/>
          <w:szCs w:val="24"/>
        </w:rPr>
        <w:t xml:space="preserve"> </w:t>
      </w:r>
      <w:r w:rsidR="00920FBE" w:rsidRPr="004131A2">
        <w:rPr>
          <w:rFonts w:ascii="Times New Roman" w:hAnsi="Times New Roman"/>
          <w:sz w:val="24"/>
          <w:szCs w:val="24"/>
        </w:rPr>
        <w:t>руб., в том числе:</w:t>
      </w:r>
    </w:p>
    <w:p w:rsidR="00E90B04" w:rsidRPr="004131A2" w:rsidRDefault="00060322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- налоговые доходы –</w:t>
      </w:r>
      <w:r w:rsidR="00874E2A" w:rsidRPr="004131A2">
        <w:rPr>
          <w:rFonts w:ascii="Times New Roman" w:hAnsi="Times New Roman"/>
          <w:sz w:val="24"/>
          <w:szCs w:val="24"/>
        </w:rPr>
        <w:t xml:space="preserve"> </w:t>
      </w:r>
      <w:r w:rsidR="00A678E8">
        <w:rPr>
          <w:rFonts w:ascii="Times New Roman" w:hAnsi="Times New Roman"/>
          <w:sz w:val="24"/>
          <w:szCs w:val="24"/>
        </w:rPr>
        <w:t>48 732 429,31</w:t>
      </w:r>
      <w:r w:rsidR="00874E2A" w:rsidRPr="004131A2">
        <w:rPr>
          <w:rFonts w:ascii="Times New Roman" w:hAnsi="Times New Roman"/>
          <w:sz w:val="24"/>
          <w:szCs w:val="24"/>
        </w:rPr>
        <w:t xml:space="preserve"> </w:t>
      </w:r>
      <w:r w:rsidR="00E90B04" w:rsidRPr="004131A2">
        <w:rPr>
          <w:rFonts w:ascii="Times New Roman" w:hAnsi="Times New Roman"/>
          <w:sz w:val="24"/>
          <w:szCs w:val="24"/>
        </w:rPr>
        <w:t>руб.;</w:t>
      </w:r>
    </w:p>
    <w:p w:rsidR="00060322" w:rsidRDefault="00060322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- доходы от собственности – </w:t>
      </w:r>
      <w:r w:rsidR="00A678E8">
        <w:rPr>
          <w:rFonts w:ascii="Times New Roman" w:hAnsi="Times New Roman"/>
          <w:sz w:val="24"/>
          <w:szCs w:val="24"/>
        </w:rPr>
        <w:t>16 015 733,15</w:t>
      </w:r>
      <w:r w:rsidRPr="004131A2">
        <w:rPr>
          <w:rFonts w:ascii="Times New Roman" w:hAnsi="Times New Roman"/>
          <w:sz w:val="24"/>
          <w:szCs w:val="24"/>
        </w:rPr>
        <w:t xml:space="preserve"> руб.;</w:t>
      </w:r>
    </w:p>
    <w:p w:rsidR="00D466D8" w:rsidRDefault="00D466D8" w:rsidP="00D466D8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- д</w:t>
      </w:r>
      <w:r w:rsidRPr="00D466D8">
        <w:rPr>
          <w:rFonts w:ascii="Times New Roman" w:hAnsi="Times New Roman"/>
          <w:iCs/>
          <w:color w:val="000000"/>
          <w:sz w:val="24"/>
          <w:szCs w:val="24"/>
        </w:rPr>
        <w:t>оходы от оказания платных услуг (работ), компенсаций затрат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– </w:t>
      </w:r>
      <w:r w:rsidR="00A678E8">
        <w:rPr>
          <w:rFonts w:ascii="Times New Roman" w:hAnsi="Times New Roman"/>
          <w:iCs/>
          <w:color w:val="000000"/>
          <w:sz w:val="24"/>
          <w:szCs w:val="24"/>
        </w:rPr>
        <w:t>1 134 066,87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руб.;</w:t>
      </w:r>
    </w:p>
    <w:p w:rsidR="00C9377A" w:rsidRPr="00D466D8" w:rsidRDefault="00C9377A" w:rsidP="00D466D8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- штрафы, пени, неустойки, возмещение ущерба – </w:t>
      </w:r>
      <w:r w:rsidR="00A678E8">
        <w:rPr>
          <w:rFonts w:ascii="Times New Roman" w:hAnsi="Times New Roman"/>
          <w:iCs/>
          <w:color w:val="000000"/>
          <w:sz w:val="24"/>
          <w:szCs w:val="24"/>
        </w:rPr>
        <w:t>413,26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руб.;</w:t>
      </w:r>
    </w:p>
    <w:p w:rsidR="00B93A70" w:rsidRPr="004131A2" w:rsidRDefault="002B3ECB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- </w:t>
      </w:r>
      <w:r w:rsidR="00920FBE" w:rsidRPr="004131A2">
        <w:rPr>
          <w:rFonts w:ascii="Times New Roman" w:hAnsi="Times New Roman"/>
          <w:sz w:val="24"/>
          <w:szCs w:val="24"/>
        </w:rPr>
        <w:t xml:space="preserve">безвозмездные </w:t>
      </w:r>
      <w:r w:rsidR="00A81F69">
        <w:rPr>
          <w:rFonts w:ascii="Times New Roman" w:hAnsi="Times New Roman"/>
          <w:sz w:val="24"/>
          <w:szCs w:val="24"/>
        </w:rPr>
        <w:t xml:space="preserve">денежные </w:t>
      </w:r>
      <w:r w:rsidR="00920FBE" w:rsidRPr="004131A2">
        <w:rPr>
          <w:rFonts w:ascii="Times New Roman" w:hAnsi="Times New Roman"/>
          <w:sz w:val="24"/>
          <w:szCs w:val="24"/>
        </w:rPr>
        <w:t xml:space="preserve">поступления </w:t>
      </w:r>
      <w:r w:rsidR="00A81F69">
        <w:rPr>
          <w:rFonts w:ascii="Times New Roman" w:hAnsi="Times New Roman"/>
          <w:sz w:val="24"/>
          <w:szCs w:val="24"/>
        </w:rPr>
        <w:t xml:space="preserve">текущего характера </w:t>
      </w:r>
      <w:r w:rsidR="00060322" w:rsidRPr="004131A2">
        <w:rPr>
          <w:rFonts w:ascii="Times New Roman" w:hAnsi="Times New Roman"/>
          <w:sz w:val="24"/>
          <w:szCs w:val="24"/>
        </w:rPr>
        <w:t xml:space="preserve">– </w:t>
      </w:r>
      <w:r w:rsidR="00A678E8">
        <w:rPr>
          <w:rFonts w:ascii="Times New Roman" w:hAnsi="Times New Roman"/>
          <w:sz w:val="24"/>
          <w:szCs w:val="24"/>
        </w:rPr>
        <w:t>13 424 776,86</w:t>
      </w:r>
      <w:r w:rsidR="00D466D8">
        <w:rPr>
          <w:rFonts w:ascii="Times New Roman" w:hAnsi="Times New Roman"/>
          <w:sz w:val="24"/>
          <w:szCs w:val="24"/>
        </w:rPr>
        <w:t xml:space="preserve"> </w:t>
      </w:r>
      <w:r w:rsidR="00060322" w:rsidRPr="004131A2">
        <w:rPr>
          <w:rFonts w:ascii="Times New Roman" w:hAnsi="Times New Roman"/>
          <w:sz w:val="24"/>
          <w:szCs w:val="24"/>
        </w:rPr>
        <w:t>руб.</w:t>
      </w:r>
      <w:r w:rsidR="00B93A70" w:rsidRPr="004131A2">
        <w:rPr>
          <w:rFonts w:ascii="Times New Roman" w:hAnsi="Times New Roman"/>
          <w:sz w:val="24"/>
          <w:szCs w:val="24"/>
        </w:rPr>
        <w:t>;</w:t>
      </w:r>
      <w:r w:rsidR="00060322" w:rsidRPr="004131A2">
        <w:rPr>
          <w:rFonts w:ascii="Times New Roman" w:hAnsi="Times New Roman"/>
          <w:sz w:val="24"/>
          <w:szCs w:val="24"/>
        </w:rPr>
        <w:t xml:space="preserve"> </w:t>
      </w:r>
    </w:p>
    <w:p w:rsidR="00920FBE" w:rsidRPr="004131A2" w:rsidRDefault="00E90B04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- доходы </w:t>
      </w:r>
      <w:r w:rsidR="00060322" w:rsidRPr="004131A2">
        <w:rPr>
          <w:rFonts w:ascii="Times New Roman" w:hAnsi="Times New Roman"/>
          <w:sz w:val="24"/>
          <w:szCs w:val="24"/>
        </w:rPr>
        <w:t xml:space="preserve">от операций с активами – </w:t>
      </w:r>
      <w:r w:rsidR="00A96A30">
        <w:rPr>
          <w:rFonts w:ascii="Times New Roman" w:hAnsi="Times New Roman"/>
          <w:sz w:val="24"/>
          <w:szCs w:val="24"/>
        </w:rPr>
        <w:t>36 341 094,47</w:t>
      </w:r>
      <w:r w:rsidRPr="004131A2">
        <w:rPr>
          <w:rFonts w:ascii="Times New Roman" w:hAnsi="Times New Roman"/>
          <w:sz w:val="24"/>
          <w:szCs w:val="24"/>
        </w:rPr>
        <w:t xml:space="preserve"> руб.</w:t>
      </w:r>
      <w:r w:rsidR="00D65C4A" w:rsidRPr="004131A2">
        <w:rPr>
          <w:rFonts w:ascii="Times New Roman" w:hAnsi="Times New Roman"/>
          <w:sz w:val="24"/>
          <w:szCs w:val="24"/>
        </w:rPr>
        <w:t>;</w:t>
      </w:r>
    </w:p>
    <w:p w:rsidR="00FD5FF1" w:rsidRDefault="00060322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- прочие доходы – </w:t>
      </w:r>
      <w:r w:rsidR="00A96A30">
        <w:rPr>
          <w:rFonts w:ascii="Times New Roman" w:hAnsi="Times New Roman"/>
          <w:sz w:val="24"/>
          <w:szCs w:val="24"/>
        </w:rPr>
        <w:t>319 040,76</w:t>
      </w:r>
      <w:r w:rsidR="00E90B04" w:rsidRPr="004131A2">
        <w:rPr>
          <w:rFonts w:ascii="Times New Roman" w:hAnsi="Times New Roman"/>
          <w:sz w:val="24"/>
          <w:szCs w:val="24"/>
        </w:rPr>
        <w:t xml:space="preserve"> руб.</w:t>
      </w:r>
      <w:r w:rsidR="00FD5FF1">
        <w:rPr>
          <w:rFonts w:ascii="Times New Roman" w:hAnsi="Times New Roman"/>
          <w:sz w:val="24"/>
          <w:szCs w:val="24"/>
        </w:rPr>
        <w:t>;</w:t>
      </w:r>
    </w:p>
    <w:p w:rsidR="00FD5FF1" w:rsidRDefault="00FD5FF1" w:rsidP="00FD5FF1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8B448A">
        <w:rPr>
          <w:rFonts w:ascii="Times New Roman" w:hAnsi="Times New Roman"/>
          <w:bCs/>
          <w:iCs/>
          <w:sz w:val="24"/>
          <w:szCs w:val="24"/>
        </w:rPr>
        <w:t xml:space="preserve">безвозмездные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неденежные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B448A">
        <w:rPr>
          <w:rFonts w:ascii="Times New Roman" w:hAnsi="Times New Roman"/>
          <w:bCs/>
          <w:iCs/>
          <w:sz w:val="24"/>
          <w:szCs w:val="24"/>
        </w:rPr>
        <w:t>поступления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52F85">
        <w:rPr>
          <w:rFonts w:ascii="Times New Roman" w:hAnsi="Times New Roman"/>
          <w:bCs/>
          <w:iCs/>
          <w:sz w:val="24"/>
          <w:szCs w:val="24"/>
        </w:rPr>
        <w:t>капитально</w:t>
      </w:r>
      <w:r>
        <w:rPr>
          <w:rFonts w:ascii="Times New Roman" w:hAnsi="Times New Roman"/>
          <w:bCs/>
          <w:iCs/>
          <w:sz w:val="24"/>
          <w:szCs w:val="24"/>
        </w:rPr>
        <w:t xml:space="preserve">го характера </w:t>
      </w:r>
      <w:r w:rsidR="00A96A30">
        <w:rPr>
          <w:rFonts w:ascii="Times New Roman" w:hAnsi="Times New Roman"/>
          <w:bCs/>
          <w:iCs/>
          <w:sz w:val="24"/>
          <w:szCs w:val="24"/>
        </w:rPr>
        <w:t>в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A247F">
        <w:rPr>
          <w:rFonts w:ascii="Times New Roman" w:hAnsi="Times New Roman"/>
          <w:sz w:val="24"/>
          <w:szCs w:val="24"/>
        </w:rPr>
        <w:t>сектор государственного управления</w:t>
      </w:r>
      <w:r w:rsidR="00A96A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A96A30">
        <w:rPr>
          <w:rFonts w:ascii="Times New Roman" w:hAnsi="Times New Roman"/>
          <w:sz w:val="24"/>
          <w:szCs w:val="24"/>
        </w:rPr>
        <w:t>23 998,99</w:t>
      </w:r>
      <w:r>
        <w:rPr>
          <w:rFonts w:ascii="Times New Roman" w:hAnsi="Times New Roman"/>
          <w:sz w:val="24"/>
          <w:szCs w:val="24"/>
        </w:rPr>
        <w:t xml:space="preserve"> руб.</w:t>
      </w:r>
      <w:r w:rsidR="00A96A30" w:rsidRPr="00A96A30">
        <w:t xml:space="preserve"> </w:t>
      </w:r>
      <w:r w:rsidR="00A96A30" w:rsidRPr="00A96A30">
        <w:rPr>
          <w:rFonts w:ascii="Times New Roman" w:hAnsi="Times New Roman"/>
          <w:sz w:val="24"/>
          <w:szCs w:val="24"/>
        </w:rPr>
        <w:t>со знаком «минус»</w:t>
      </w:r>
      <w:r w:rsidR="00A96A30">
        <w:rPr>
          <w:rFonts w:ascii="Times New Roman" w:hAnsi="Times New Roman"/>
          <w:sz w:val="24"/>
          <w:szCs w:val="24"/>
        </w:rPr>
        <w:t>.</w:t>
      </w:r>
    </w:p>
    <w:p w:rsidR="00A96A30" w:rsidRDefault="00DD2EA1" w:rsidP="004131A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Фактические расходы, согласно вышеуказанному отчету, по бюджетной деятельност</w:t>
      </w:r>
      <w:r w:rsidR="008A5F22" w:rsidRPr="004131A2">
        <w:rPr>
          <w:rFonts w:ascii="Times New Roman" w:hAnsi="Times New Roman"/>
          <w:sz w:val="24"/>
          <w:szCs w:val="24"/>
        </w:rPr>
        <w:t>и составили</w:t>
      </w:r>
      <w:r w:rsidR="00A64C98" w:rsidRPr="004131A2">
        <w:rPr>
          <w:rFonts w:ascii="Times New Roman" w:hAnsi="Times New Roman"/>
          <w:sz w:val="24"/>
          <w:szCs w:val="24"/>
        </w:rPr>
        <w:t xml:space="preserve"> в объёме </w:t>
      </w:r>
      <w:r w:rsidR="00A96A30">
        <w:rPr>
          <w:rFonts w:ascii="Times New Roman" w:hAnsi="Times New Roman"/>
          <w:sz w:val="24"/>
          <w:szCs w:val="24"/>
        </w:rPr>
        <w:t>60 892 636,04</w:t>
      </w:r>
      <w:r w:rsidRPr="004131A2">
        <w:rPr>
          <w:rFonts w:ascii="Times New Roman" w:hAnsi="Times New Roman"/>
          <w:sz w:val="24"/>
          <w:szCs w:val="24"/>
        </w:rPr>
        <w:t xml:space="preserve"> руб.</w:t>
      </w:r>
      <w:r w:rsidR="00A96A30">
        <w:rPr>
          <w:rFonts w:ascii="Times New Roman" w:hAnsi="Times New Roman"/>
          <w:sz w:val="24"/>
          <w:szCs w:val="24"/>
        </w:rPr>
        <w:t>, в том числе:</w:t>
      </w:r>
    </w:p>
    <w:p w:rsidR="00A96A30" w:rsidRPr="00A96A30" w:rsidRDefault="00DD2EA1" w:rsidP="00A96A3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A96A30" w:rsidRPr="00A96A30">
        <w:rPr>
          <w:rFonts w:ascii="Times New Roman" w:hAnsi="Times New Roman"/>
          <w:sz w:val="24"/>
          <w:szCs w:val="24"/>
        </w:rPr>
        <w:t xml:space="preserve">- оплата труда и начисления на выплаты по оплате труда в сумме </w:t>
      </w:r>
      <w:r w:rsidR="00A96A30">
        <w:rPr>
          <w:rFonts w:ascii="Times New Roman" w:hAnsi="Times New Roman"/>
          <w:sz w:val="24"/>
          <w:szCs w:val="24"/>
        </w:rPr>
        <w:t>18 613 267,14</w:t>
      </w:r>
      <w:r w:rsidR="00A96A30" w:rsidRPr="00A96A30">
        <w:rPr>
          <w:rFonts w:ascii="Times New Roman" w:hAnsi="Times New Roman"/>
          <w:sz w:val="24"/>
          <w:szCs w:val="24"/>
        </w:rPr>
        <w:t xml:space="preserve"> руб.;</w:t>
      </w:r>
    </w:p>
    <w:p w:rsidR="00A96A30" w:rsidRDefault="00A96A30" w:rsidP="00A96A3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A96A30">
        <w:rPr>
          <w:rFonts w:ascii="Times New Roman" w:hAnsi="Times New Roman"/>
          <w:sz w:val="24"/>
          <w:szCs w:val="24"/>
        </w:rPr>
        <w:t xml:space="preserve">- оплата труда работ и услуг в сумме </w:t>
      </w:r>
      <w:r>
        <w:rPr>
          <w:rFonts w:ascii="Times New Roman" w:hAnsi="Times New Roman"/>
          <w:sz w:val="24"/>
          <w:szCs w:val="24"/>
        </w:rPr>
        <w:t>22 285 071,97</w:t>
      </w:r>
      <w:r w:rsidRPr="00A96A30">
        <w:rPr>
          <w:rFonts w:ascii="Times New Roman" w:hAnsi="Times New Roman"/>
          <w:sz w:val="24"/>
          <w:szCs w:val="24"/>
        </w:rPr>
        <w:t xml:space="preserve"> руб.;</w:t>
      </w:r>
    </w:p>
    <w:p w:rsidR="00A96A30" w:rsidRDefault="00A96A30" w:rsidP="00A96A3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безвозмездные перечисления текущего характера организациям в сумме 3 379 660,00 руб.;</w:t>
      </w:r>
    </w:p>
    <w:p w:rsidR="00A96A30" w:rsidRPr="00A96A30" w:rsidRDefault="00A96A30" w:rsidP="00A96A3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6A30">
        <w:rPr>
          <w:rFonts w:ascii="Times New Roman" w:hAnsi="Times New Roman"/>
          <w:sz w:val="24"/>
          <w:szCs w:val="24"/>
        </w:rPr>
        <w:t>безвозмездные перечисления</w:t>
      </w:r>
      <w:r>
        <w:rPr>
          <w:rFonts w:ascii="Times New Roman" w:hAnsi="Times New Roman"/>
          <w:sz w:val="24"/>
          <w:szCs w:val="24"/>
        </w:rPr>
        <w:t xml:space="preserve"> бюджетам в сумме 6 708 181,39 руб.;</w:t>
      </w:r>
    </w:p>
    <w:p w:rsidR="00A96A30" w:rsidRPr="00A96A30" w:rsidRDefault="00A96A30" w:rsidP="00A96A3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A96A3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социальное обеспечение </w:t>
      </w:r>
      <w:r w:rsidRPr="00A96A3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4 004 059,68 руб.;</w:t>
      </w:r>
    </w:p>
    <w:p w:rsidR="00A96A30" w:rsidRPr="00A96A30" w:rsidRDefault="00A96A30" w:rsidP="00A96A3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A96A30">
        <w:rPr>
          <w:rFonts w:ascii="Times New Roman" w:hAnsi="Times New Roman"/>
          <w:sz w:val="24"/>
          <w:szCs w:val="24"/>
        </w:rPr>
        <w:t xml:space="preserve">- расходы по операциям с активами – </w:t>
      </w:r>
      <w:r>
        <w:rPr>
          <w:rFonts w:ascii="Times New Roman" w:hAnsi="Times New Roman"/>
          <w:sz w:val="24"/>
          <w:szCs w:val="24"/>
        </w:rPr>
        <w:t>4 577 908,69</w:t>
      </w:r>
      <w:r w:rsidRPr="00A96A30">
        <w:rPr>
          <w:rFonts w:ascii="Times New Roman" w:hAnsi="Times New Roman"/>
          <w:sz w:val="24"/>
          <w:szCs w:val="24"/>
        </w:rPr>
        <w:t xml:space="preserve"> руб.;</w:t>
      </w:r>
    </w:p>
    <w:p w:rsidR="00DD2EA1" w:rsidRPr="004131A2" w:rsidRDefault="00A96A30" w:rsidP="00A96A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A96A30">
        <w:rPr>
          <w:rFonts w:ascii="Times New Roman" w:hAnsi="Times New Roman"/>
          <w:sz w:val="24"/>
          <w:szCs w:val="24"/>
        </w:rPr>
        <w:t xml:space="preserve">- прочие расходы – </w:t>
      </w:r>
      <w:r>
        <w:rPr>
          <w:rFonts w:ascii="Times New Roman" w:hAnsi="Times New Roman"/>
          <w:sz w:val="24"/>
          <w:szCs w:val="24"/>
        </w:rPr>
        <w:t>1 324 487,17</w:t>
      </w:r>
      <w:r w:rsidRPr="00A96A30">
        <w:rPr>
          <w:rFonts w:ascii="Times New Roman" w:hAnsi="Times New Roman"/>
          <w:sz w:val="24"/>
          <w:szCs w:val="24"/>
        </w:rPr>
        <w:t xml:space="preserve"> руб.  </w:t>
      </w:r>
    </w:p>
    <w:p w:rsidR="00774C88" w:rsidRPr="004131A2" w:rsidRDefault="00774C88" w:rsidP="004131A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Чистый опер</w:t>
      </w:r>
      <w:r w:rsidR="008A5F22" w:rsidRPr="004131A2">
        <w:rPr>
          <w:rFonts w:ascii="Times New Roman" w:hAnsi="Times New Roman"/>
          <w:sz w:val="24"/>
          <w:szCs w:val="24"/>
        </w:rPr>
        <w:t>ационный результат на 01.01.20</w:t>
      </w:r>
      <w:r w:rsidR="009D4F7F">
        <w:rPr>
          <w:rFonts w:ascii="Times New Roman" w:hAnsi="Times New Roman"/>
          <w:sz w:val="24"/>
          <w:szCs w:val="24"/>
        </w:rPr>
        <w:t>2</w:t>
      </w:r>
      <w:r w:rsidR="000E7AA6">
        <w:rPr>
          <w:rFonts w:ascii="Times New Roman" w:hAnsi="Times New Roman"/>
          <w:sz w:val="24"/>
          <w:szCs w:val="24"/>
        </w:rPr>
        <w:t>5</w:t>
      </w:r>
      <w:r w:rsidRPr="004131A2">
        <w:rPr>
          <w:rFonts w:ascii="Times New Roman" w:hAnsi="Times New Roman"/>
          <w:sz w:val="24"/>
          <w:szCs w:val="24"/>
        </w:rPr>
        <w:t xml:space="preserve">г. по бюджетной деятельности сложился как разница между доходами и расходами и </w:t>
      </w:r>
      <w:r w:rsidR="00A64C98" w:rsidRPr="004131A2">
        <w:rPr>
          <w:rFonts w:ascii="Times New Roman" w:hAnsi="Times New Roman"/>
          <w:sz w:val="24"/>
          <w:szCs w:val="24"/>
        </w:rPr>
        <w:t xml:space="preserve">составил </w:t>
      </w:r>
      <w:r w:rsidR="000E7AA6">
        <w:rPr>
          <w:rFonts w:ascii="Times New Roman" w:hAnsi="Times New Roman"/>
          <w:sz w:val="24"/>
          <w:szCs w:val="24"/>
        </w:rPr>
        <w:t xml:space="preserve">55 050 919,65 </w:t>
      </w:r>
      <w:r w:rsidRPr="004131A2">
        <w:rPr>
          <w:rFonts w:ascii="Times New Roman" w:hAnsi="Times New Roman"/>
          <w:sz w:val="24"/>
          <w:szCs w:val="24"/>
        </w:rPr>
        <w:t xml:space="preserve">руб. </w:t>
      </w:r>
    </w:p>
    <w:p w:rsidR="001B3B25" w:rsidRPr="004131A2" w:rsidRDefault="00774C88" w:rsidP="001B3B25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Данные отчета по строке 4</w:t>
      </w:r>
      <w:r w:rsidR="00CB7970">
        <w:rPr>
          <w:rFonts w:ascii="Times New Roman" w:hAnsi="Times New Roman"/>
          <w:sz w:val="24"/>
          <w:szCs w:val="24"/>
        </w:rPr>
        <w:t>3</w:t>
      </w:r>
      <w:r w:rsidRPr="004131A2">
        <w:rPr>
          <w:rFonts w:ascii="Times New Roman" w:hAnsi="Times New Roman"/>
          <w:sz w:val="24"/>
          <w:szCs w:val="24"/>
        </w:rPr>
        <w:t>0 «</w:t>
      </w:r>
      <w:r w:rsidR="00CB7970" w:rsidRPr="007C04D7">
        <w:rPr>
          <w:rFonts w:ascii="Times New Roman" w:hAnsi="Times New Roman"/>
          <w:sz w:val="24"/>
          <w:szCs w:val="24"/>
        </w:rPr>
        <w:t xml:space="preserve">Чистое поступление </w:t>
      </w:r>
      <w:r w:rsidR="00CB7970">
        <w:rPr>
          <w:rFonts w:ascii="Times New Roman" w:hAnsi="Times New Roman"/>
          <w:sz w:val="24"/>
          <w:szCs w:val="24"/>
        </w:rPr>
        <w:t>денежных средств</w:t>
      </w:r>
      <w:r w:rsidR="00CB7970" w:rsidRPr="007C04D7">
        <w:rPr>
          <w:rFonts w:ascii="Times New Roman" w:hAnsi="Times New Roman"/>
          <w:sz w:val="24"/>
          <w:szCs w:val="24"/>
        </w:rPr>
        <w:t xml:space="preserve"> </w:t>
      </w:r>
      <w:r w:rsidR="00CB7970">
        <w:rPr>
          <w:rFonts w:ascii="Times New Roman" w:hAnsi="Times New Roman"/>
          <w:sz w:val="24"/>
          <w:szCs w:val="24"/>
        </w:rPr>
        <w:t>и их эквивалентов</w:t>
      </w:r>
      <w:r w:rsidRPr="004131A2">
        <w:rPr>
          <w:rFonts w:ascii="Times New Roman" w:hAnsi="Times New Roman"/>
          <w:sz w:val="24"/>
          <w:szCs w:val="24"/>
        </w:rPr>
        <w:t>»</w:t>
      </w:r>
      <w:r w:rsidR="008037DF" w:rsidRPr="008037DF">
        <w:rPr>
          <w:rFonts w:ascii="Times New Roman" w:hAnsi="Times New Roman"/>
          <w:sz w:val="24"/>
          <w:szCs w:val="24"/>
        </w:rPr>
        <w:t xml:space="preserve"> </w:t>
      </w:r>
      <w:r w:rsidR="008037DF" w:rsidRPr="004131A2">
        <w:rPr>
          <w:rFonts w:ascii="Times New Roman" w:hAnsi="Times New Roman"/>
          <w:sz w:val="24"/>
          <w:szCs w:val="24"/>
        </w:rPr>
        <w:t xml:space="preserve">составляют в сумме </w:t>
      </w:r>
      <w:r w:rsidR="000E7AA6">
        <w:rPr>
          <w:rFonts w:ascii="Times New Roman" w:hAnsi="Times New Roman"/>
          <w:sz w:val="24"/>
          <w:szCs w:val="24"/>
        </w:rPr>
        <w:t>3 642 249,15</w:t>
      </w:r>
      <w:r w:rsidR="008037DF" w:rsidRPr="004131A2">
        <w:rPr>
          <w:rFonts w:ascii="Times New Roman" w:hAnsi="Times New Roman"/>
          <w:sz w:val="24"/>
          <w:szCs w:val="24"/>
        </w:rPr>
        <w:t xml:space="preserve"> руб. </w:t>
      </w:r>
      <w:r w:rsidR="008037DF">
        <w:rPr>
          <w:rFonts w:ascii="Times New Roman" w:hAnsi="Times New Roman"/>
          <w:sz w:val="24"/>
          <w:szCs w:val="24"/>
        </w:rPr>
        <w:t>и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Pr="000E7AA6">
        <w:rPr>
          <w:rFonts w:ascii="Times New Roman" w:hAnsi="Times New Roman"/>
          <w:sz w:val="24"/>
          <w:szCs w:val="24"/>
        </w:rPr>
        <w:t>соответству</w:t>
      </w:r>
      <w:r w:rsidR="008037DF" w:rsidRPr="000E7AA6">
        <w:rPr>
          <w:rFonts w:ascii="Times New Roman" w:hAnsi="Times New Roman"/>
          <w:sz w:val="24"/>
          <w:szCs w:val="24"/>
        </w:rPr>
        <w:t>ю</w:t>
      </w:r>
      <w:r w:rsidRPr="000E7AA6">
        <w:rPr>
          <w:rFonts w:ascii="Times New Roman" w:hAnsi="Times New Roman"/>
          <w:sz w:val="24"/>
          <w:szCs w:val="24"/>
        </w:rPr>
        <w:t>т</w:t>
      </w:r>
      <w:r w:rsidRPr="004131A2">
        <w:rPr>
          <w:rFonts w:ascii="Times New Roman" w:hAnsi="Times New Roman"/>
          <w:sz w:val="24"/>
          <w:szCs w:val="24"/>
        </w:rPr>
        <w:t xml:space="preserve"> данным ф. 0503117</w:t>
      </w:r>
      <w:r w:rsidR="000E7AA6">
        <w:rPr>
          <w:rFonts w:ascii="Times New Roman" w:hAnsi="Times New Roman"/>
          <w:sz w:val="24"/>
          <w:szCs w:val="24"/>
        </w:rPr>
        <w:t>.</w:t>
      </w:r>
      <w:r w:rsidRPr="004131A2">
        <w:rPr>
          <w:rFonts w:ascii="Times New Roman" w:hAnsi="Times New Roman"/>
          <w:sz w:val="24"/>
          <w:szCs w:val="24"/>
        </w:rPr>
        <w:t xml:space="preserve"> </w:t>
      </w:r>
    </w:p>
    <w:p w:rsidR="004F5782" w:rsidRPr="004131A2" w:rsidRDefault="00A65503" w:rsidP="0002514E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b/>
          <w:sz w:val="24"/>
          <w:szCs w:val="24"/>
        </w:rPr>
        <w:t>Баланс по поступлениям и выбытиям бюджетных средств (ф. 0503140</w:t>
      </w:r>
      <w:r w:rsidR="009760C9" w:rsidRPr="004131A2">
        <w:rPr>
          <w:rFonts w:ascii="Times New Roman" w:hAnsi="Times New Roman"/>
          <w:b/>
          <w:sz w:val="24"/>
          <w:szCs w:val="24"/>
        </w:rPr>
        <w:t>)</w:t>
      </w:r>
      <w:r w:rsidRPr="004131A2">
        <w:rPr>
          <w:rFonts w:ascii="Times New Roman" w:hAnsi="Times New Roman"/>
          <w:sz w:val="24"/>
          <w:szCs w:val="24"/>
        </w:rPr>
        <w:t xml:space="preserve"> отражает данные о стоимости активов, обязательств и финансовом результате на начало года (вступительный баланс) и данные о стоимости активов, обязательств и финансовом результате за отчетный период, с учетом проведенных 31 декабря</w:t>
      </w:r>
      <w:r w:rsidR="001F68E5" w:rsidRPr="004131A2">
        <w:rPr>
          <w:rFonts w:ascii="Times New Roman" w:hAnsi="Times New Roman"/>
          <w:sz w:val="24"/>
          <w:szCs w:val="24"/>
        </w:rPr>
        <w:t xml:space="preserve"> 20</w:t>
      </w:r>
      <w:r w:rsidR="00FD5FF1">
        <w:rPr>
          <w:rFonts w:ascii="Times New Roman" w:hAnsi="Times New Roman"/>
          <w:sz w:val="24"/>
          <w:szCs w:val="24"/>
        </w:rPr>
        <w:t>2</w:t>
      </w:r>
      <w:r w:rsidR="00C74482">
        <w:rPr>
          <w:rFonts w:ascii="Times New Roman" w:hAnsi="Times New Roman"/>
          <w:sz w:val="24"/>
          <w:szCs w:val="24"/>
        </w:rPr>
        <w:t>4</w:t>
      </w:r>
      <w:r w:rsidR="001F68E5" w:rsidRPr="004131A2">
        <w:rPr>
          <w:rFonts w:ascii="Times New Roman" w:hAnsi="Times New Roman"/>
          <w:sz w:val="24"/>
          <w:szCs w:val="24"/>
        </w:rPr>
        <w:t xml:space="preserve"> года</w:t>
      </w:r>
      <w:r w:rsidRPr="004131A2">
        <w:rPr>
          <w:rFonts w:ascii="Times New Roman" w:hAnsi="Times New Roman"/>
          <w:sz w:val="24"/>
          <w:szCs w:val="24"/>
        </w:rPr>
        <w:t xml:space="preserve"> при завершении финансового года, заключительных оборотов по счетам бюджетного учета. </w:t>
      </w:r>
    </w:p>
    <w:p w:rsidR="00AF281B" w:rsidRPr="004131A2" w:rsidRDefault="00A65503" w:rsidP="004131A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В ф</w:t>
      </w:r>
      <w:r w:rsidR="001F68E5" w:rsidRPr="004131A2">
        <w:rPr>
          <w:rFonts w:ascii="Times New Roman" w:hAnsi="Times New Roman"/>
          <w:sz w:val="24"/>
          <w:szCs w:val="24"/>
        </w:rPr>
        <w:t>. 0503140</w:t>
      </w:r>
      <w:r w:rsidR="00B93A70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 xml:space="preserve">в Активе отражены показатели по остаткам средств на едином счете бюджета по разделу «Финансовые активы», что соответствует результату по кассовым операциям бюджета, отраженным в Пассиве по разделу «Финансовый результат»: на начало года в размере </w:t>
      </w:r>
      <w:r w:rsidR="00C74482" w:rsidRPr="00C74482">
        <w:rPr>
          <w:rFonts w:ascii="Times New Roman" w:hAnsi="Times New Roman"/>
          <w:sz w:val="24"/>
          <w:szCs w:val="24"/>
        </w:rPr>
        <w:t>3 319 077,82</w:t>
      </w:r>
      <w:r w:rsidR="001B3B25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 xml:space="preserve">руб., на конец года в размере </w:t>
      </w:r>
      <w:r w:rsidR="00C74482">
        <w:rPr>
          <w:rFonts w:ascii="Times New Roman" w:hAnsi="Times New Roman"/>
          <w:sz w:val="24"/>
          <w:szCs w:val="24"/>
        </w:rPr>
        <w:t>7 141 326,97</w:t>
      </w:r>
      <w:r w:rsidR="002259C8" w:rsidRPr="004131A2">
        <w:rPr>
          <w:rFonts w:ascii="Times New Roman" w:hAnsi="Times New Roman"/>
          <w:sz w:val="24"/>
          <w:szCs w:val="24"/>
        </w:rPr>
        <w:t xml:space="preserve"> </w:t>
      </w:r>
      <w:r w:rsidR="00BE724C" w:rsidRPr="004131A2">
        <w:rPr>
          <w:rFonts w:ascii="Times New Roman" w:hAnsi="Times New Roman"/>
          <w:sz w:val="24"/>
          <w:szCs w:val="24"/>
        </w:rPr>
        <w:t xml:space="preserve">руб. и соответствует одноименным показателям </w:t>
      </w:r>
      <w:r w:rsidR="005C51CF" w:rsidRPr="005C51CF">
        <w:rPr>
          <w:rFonts w:ascii="Times New Roman" w:hAnsi="Times New Roman"/>
          <w:sz w:val="24"/>
          <w:szCs w:val="24"/>
        </w:rPr>
        <w:t>стр. 210</w:t>
      </w:r>
      <w:r w:rsidR="005C51CF">
        <w:rPr>
          <w:rFonts w:ascii="Times New Roman" w:hAnsi="Times New Roman"/>
          <w:sz w:val="24"/>
          <w:szCs w:val="24"/>
        </w:rPr>
        <w:t xml:space="preserve"> </w:t>
      </w:r>
      <w:r w:rsidR="00BE724C" w:rsidRPr="004131A2">
        <w:rPr>
          <w:rFonts w:ascii="Times New Roman" w:hAnsi="Times New Roman"/>
          <w:sz w:val="24"/>
          <w:szCs w:val="24"/>
        </w:rPr>
        <w:t>Баланса (ф.0503120).</w:t>
      </w:r>
      <w:r w:rsidR="00580240" w:rsidRPr="004131A2">
        <w:rPr>
          <w:rFonts w:ascii="Times New Roman" w:hAnsi="Times New Roman"/>
          <w:b/>
          <w:sz w:val="24"/>
          <w:szCs w:val="24"/>
        </w:rPr>
        <w:t xml:space="preserve"> </w:t>
      </w:r>
    </w:p>
    <w:p w:rsidR="00AF281B" w:rsidRPr="0008736A" w:rsidRDefault="00584C28" w:rsidP="0002514E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C51CF">
        <w:rPr>
          <w:rFonts w:ascii="Times New Roman" w:hAnsi="Times New Roman"/>
          <w:b/>
          <w:sz w:val="24"/>
          <w:szCs w:val="24"/>
        </w:rPr>
        <w:t>Пояснительная записка</w:t>
      </w:r>
      <w:r w:rsidRPr="005C51CF">
        <w:rPr>
          <w:rFonts w:ascii="Times New Roman" w:hAnsi="Times New Roman"/>
          <w:sz w:val="24"/>
          <w:szCs w:val="24"/>
        </w:rPr>
        <w:t xml:space="preserve"> к годовой бухгалтерской отчетности (ф.0503160)</w:t>
      </w:r>
      <w:r w:rsidRPr="005C51CF">
        <w:rPr>
          <w:rFonts w:ascii="Times New Roman" w:hAnsi="Times New Roman"/>
          <w:i/>
          <w:sz w:val="24"/>
          <w:szCs w:val="24"/>
        </w:rPr>
        <w:t xml:space="preserve"> </w:t>
      </w:r>
      <w:r w:rsidR="00EA7654" w:rsidRPr="005C51CF">
        <w:rPr>
          <w:rFonts w:ascii="Times New Roman" w:hAnsi="Times New Roman"/>
          <w:sz w:val="24"/>
          <w:szCs w:val="24"/>
        </w:rPr>
        <w:t xml:space="preserve">представлена в виде </w:t>
      </w:r>
      <w:r w:rsidR="00674DDF">
        <w:rPr>
          <w:rFonts w:ascii="Times New Roman" w:hAnsi="Times New Roman"/>
          <w:sz w:val="24"/>
          <w:szCs w:val="24"/>
        </w:rPr>
        <w:t>9</w:t>
      </w:r>
      <w:r w:rsidRPr="005C51CF">
        <w:rPr>
          <w:rFonts w:ascii="Times New Roman" w:hAnsi="Times New Roman"/>
          <w:sz w:val="24"/>
          <w:szCs w:val="24"/>
        </w:rPr>
        <w:t xml:space="preserve"> таблиц (№№</w:t>
      </w:r>
      <w:r w:rsidR="000B24DB" w:rsidRPr="005C51CF">
        <w:rPr>
          <w:rFonts w:ascii="Times New Roman" w:hAnsi="Times New Roman"/>
          <w:sz w:val="24"/>
          <w:szCs w:val="24"/>
        </w:rPr>
        <w:t xml:space="preserve"> 1,</w:t>
      </w:r>
      <w:r w:rsidR="00FF7767" w:rsidRPr="005C51CF">
        <w:rPr>
          <w:rFonts w:ascii="Times New Roman" w:hAnsi="Times New Roman"/>
          <w:sz w:val="24"/>
          <w:szCs w:val="24"/>
        </w:rPr>
        <w:t>3,4,</w:t>
      </w:r>
      <w:r w:rsidR="008039B4" w:rsidRPr="005C51CF">
        <w:rPr>
          <w:rFonts w:ascii="Times New Roman" w:hAnsi="Times New Roman"/>
          <w:sz w:val="24"/>
          <w:szCs w:val="24"/>
        </w:rPr>
        <w:t>11-16</w:t>
      </w:r>
      <w:r w:rsidR="00FF7767" w:rsidRPr="005C51CF">
        <w:rPr>
          <w:rFonts w:ascii="Times New Roman" w:hAnsi="Times New Roman"/>
          <w:sz w:val="24"/>
          <w:szCs w:val="24"/>
        </w:rPr>
        <w:t xml:space="preserve">) и </w:t>
      </w:r>
      <w:r w:rsidR="005C51CF" w:rsidRPr="005C51CF">
        <w:rPr>
          <w:rFonts w:ascii="Times New Roman" w:hAnsi="Times New Roman"/>
          <w:sz w:val="24"/>
          <w:szCs w:val="24"/>
        </w:rPr>
        <w:t>2</w:t>
      </w:r>
      <w:r w:rsidRPr="005C51CF">
        <w:rPr>
          <w:rFonts w:ascii="Times New Roman" w:hAnsi="Times New Roman"/>
          <w:sz w:val="24"/>
          <w:szCs w:val="24"/>
        </w:rPr>
        <w:t xml:space="preserve"> форм (0503168</w:t>
      </w:r>
      <w:r w:rsidR="00AF281B" w:rsidRPr="005C51CF">
        <w:rPr>
          <w:rFonts w:ascii="Times New Roman" w:hAnsi="Times New Roman"/>
          <w:sz w:val="24"/>
          <w:szCs w:val="24"/>
        </w:rPr>
        <w:t xml:space="preserve">, </w:t>
      </w:r>
      <w:r w:rsidRPr="005C51CF">
        <w:rPr>
          <w:rFonts w:ascii="Times New Roman" w:hAnsi="Times New Roman"/>
          <w:sz w:val="24"/>
          <w:szCs w:val="24"/>
        </w:rPr>
        <w:t>0503169)</w:t>
      </w:r>
      <w:r w:rsidR="005C51CF">
        <w:rPr>
          <w:rFonts w:ascii="Times New Roman" w:hAnsi="Times New Roman"/>
          <w:sz w:val="24"/>
          <w:szCs w:val="24"/>
        </w:rPr>
        <w:t>.</w:t>
      </w:r>
      <w:r w:rsidR="00AF281B" w:rsidRPr="005C51CF">
        <w:rPr>
          <w:rFonts w:ascii="Times New Roman" w:hAnsi="Times New Roman"/>
          <w:sz w:val="24"/>
          <w:szCs w:val="24"/>
        </w:rPr>
        <w:t xml:space="preserve"> </w:t>
      </w:r>
      <w:r w:rsidR="008039B4" w:rsidRPr="005C51CF">
        <w:rPr>
          <w:rFonts w:ascii="Times New Roman" w:hAnsi="Times New Roman"/>
          <w:sz w:val="24"/>
          <w:szCs w:val="24"/>
        </w:rPr>
        <w:t xml:space="preserve">КСП отмечает, что </w:t>
      </w:r>
      <w:r w:rsidR="008039B4" w:rsidRPr="005C51CF">
        <w:rPr>
          <w:rFonts w:ascii="Times New Roman" w:hAnsi="Times New Roman"/>
          <w:b/>
          <w:i/>
          <w:sz w:val="24"/>
          <w:szCs w:val="24"/>
        </w:rPr>
        <w:t>в нарушение п. 163</w:t>
      </w:r>
      <w:r w:rsidR="008039B4" w:rsidRPr="005C51CF">
        <w:rPr>
          <w:rFonts w:ascii="Times New Roman" w:hAnsi="Times New Roman"/>
          <w:i/>
          <w:sz w:val="24"/>
          <w:szCs w:val="24"/>
        </w:rPr>
        <w:t xml:space="preserve"> </w:t>
      </w:r>
      <w:r w:rsidR="008039B4" w:rsidRPr="005C51CF">
        <w:rPr>
          <w:rFonts w:ascii="Times New Roman" w:hAnsi="Times New Roman"/>
          <w:b/>
          <w:i/>
          <w:sz w:val="24"/>
          <w:szCs w:val="24"/>
        </w:rPr>
        <w:t>Инструкции №191н</w:t>
      </w:r>
      <w:r w:rsidR="008039B4" w:rsidRPr="005C51CF">
        <w:rPr>
          <w:rFonts w:ascii="Times New Roman" w:hAnsi="Times New Roman"/>
          <w:sz w:val="24"/>
          <w:szCs w:val="24"/>
        </w:rPr>
        <w:t xml:space="preserve"> не представлена форма 0503164 «</w:t>
      </w:r>
      <w:r w:rsidR="008039B4" w:rsidRPr="005C51CF">
        <w:rPr>
          <w:rFonts w:ascii="Times New Roman" w:hAnsi="Times New Roman"/>
          <w:color w:val="000000"/>
          <w:sz w:val="24"/>
          <w:szCs w:val="24"/>
        </w:rPr>
        <w:t>Сведения об исполнении бюджета» с обобщенными данными о результатах исполнения бюджета за 202</w:t>
      </w:r>
      <w:r w:rsidR="005C51CF">
        <w:rPr>
          <w:rFonts w:ascii="Times New Roman" w:hAnsi="Times New Roman"/>
          <w:color w:val="000000"/>
          <w:sz w:val="24"/>
          <w:szCs w:val="24"/>
        </w:rPr>
        <w:t>4</w:t>
      </w:r>
      <w:r w:rsidR="008039B4" w:rsidRPr="005C51CF">
        <w:rPr>
          <w:rFonts w:ascii="Times New Roman" w:hAnsi="Times New Roman"/>
          <w:color w:val="000000"/>
          <w:sz w:val="24"/>
          <w:szCs w:val="24"/>
        </w:rPr>
        <w:t xml:space="preserve"> год.</w:t>
      </w:r>
      <w:r w:rsidR="00440C71" w:rsidRPr="005C51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1CBE" w:rsidRPr="005C51CF">
        <w:rPr>
          <w:rFonts w:ascii="Times New Roman" w:hAnsi="Times New Roman"/>
          <w:b/>
          <w:i/>
          <w:sz w:val="24"/>
          <w:szCs w:val="24"/>
        </w:rPr>
        <w:t>В</w:t>
      </w:r>
      <w:r w:rsidR="00AF281B" w:rsidRPr="005C51CF">
        <w:rPr>
          <w:rFonts w:ascii="Times New Roman" w:hAnsi="Times New Roman"/>
          <w:b/>
          <w:i/>
          <w:sz w:val="24"/>
          <w:szCs w:val="24"/>
        </w:rPr>
        <w:t xml:space="preserve"> нарушение п. 8.1 Инструкции №191н</w:t>
      </w:r>
      <w:r w:rsidR="00AF281B" w:rsidRPr="005C51CF">
        <w:rPr>
          <w:rFonts w:ascii="Times New Roman" w:hAnsi="Times New Roman"/>
          <w:sz w:val="24"/>
          <w:szCs w:val="24"/>
        </w:rPr>
        <w:t xml:space="preserve"> </w:t>
      </w:r>
      <w:r w:rsidR="00401CBE" w:rsidRPr="005C51CF">
        <w:rPr>
          <w:rFonts w:ascii="Times New Roman" w:hAnsi="Times New Roman"/>
          <w:sz w:val="24"/>
          <w:szCs w:val="24"/>
        </w:rPr>
        <w:t xml:space="preserve">причины отсутствия недостающих форм </w:t>
      </w:r>
      <w:r w:rsidR="00AF281B" w:rsidRPr="005C51CF">
        <w:rPr>
          <w:rFonts w:ascii="Times New Roman" w:hAnsi="Times New Roman"/>
          <w:sz w:val="24"/>
          <w:szCs w:val="24"/>
        </w:rPr>
        <w:t>не указаны в пояснительной записке.</w:t>
      </w:r>
    </w:p>
    <w:p w:rsidR="00CB7970" w:rsidRPr="009F1200" w:rsidRDefault="00CC5022" w:rsidP="00CB797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 xml:space="preserve">Текстовая редакция пояснительной записки, представленная в свободной форме, </w:t>
      </w:r>
      <w:r w:rsidRPr="009F1200">
        <w:rPr>
          <w:rFonts w:ascii="Times New Roman" w:hAnsi="Times New Roman"/>
          <w:sz w:val="24"/>
          <w:szCs w:val="24"/>
        </w:rPr>
        <w:lastRenderedPageBreak/>
        <w:t xml:space="preserve">содержит </w:t>
      </w:r>
      <w:r w:rsidR="009F1200">
        <w:rPr>
          <w:rFonts w:ascii="Times New Roman" w:hAnsi="Times New Roman"/>
          <w:sz w:val="24"/>
          <w:szCs w:val="24"/>
        </w:rPr>
        <w:t xml:space="preserve">краткую </w:t>
      </w:r>
      <w:r w:rsidRPr="009F1200">
        <w:rPr>
          <w:rFonts w:ascii="Times New Roman" w:hAnsi="Times New Roman"/>
          <w:sz w:val="24"/>
          <w:szCs w:val="24"/>
        </w:rPr>
        <w:t xml:space="preserve">информацию об исполнении </w:t>
      </w:r>
      <w:r w:rsidR="00FF7767" w:rsidRPr="009F1200">
        <w:rPr>
          <w:rFonts w:ascii="Times New Roman" w:hAnsi="Times New Roman"/>
          <w:sz w:val="24"/>
          <w:szCs w:val="24"/>
        </w:rPr>
        <w:t>бюджета город</w:t>
      </w:r>
      <w:r w:rsidRPr="009F1200">
        <w:rPr>
          <w:rFonts w:ascii="Times New Roman" w:hAnsi="Times New Roman"/>
          <w:sz w:val="24"/>
          <w:szCs w:val="24"/>
        </w:rPr>
        <w:t>ского поселения по доходам</w:t>
      </w:r>
      <w:r w:rsidR="00EF6542" w:rsidRPr="009F1200">
        <w:rPr>
          <w:rFonts w:ascii="Times New Roman" w:hAnsi="Times New Roman"/>
          <w:sz w:val="24"/>
          <w:szCs w:val="24"/>
        </w:rPr>
        <w:t xml:space="preserve"> и расходам</w:t>
      </w:r>
      <w:r w:rsidR="009F1200">
        <w:rPr>
          <w:rFonts w:ascii="Times New Roman" w:hAnsi="Times New Roman"/>
          <w:sz w:val="24"/>
          <w:szCs w:val="24"/>
        </w:rPr>
        <w:t xml:space="preserve">, </w:t>
      </w:r>
      <w:r w:rsidR="009F1200" w:rsidRPr="009F1200">
        <w:rPr>
          <w:rFonts w:ascii="Times New Roman" w:hAnsi="Times New Roman"/>
          <w:sz w:val="24"/>
          <w:szCs w:val="24"/>
        </w:rPr>
        <w:t>о кредиторской задолженности.</w:t>
      </w:r>
      <w:r w:rsidRPr="009F1200">
        <w:rPr>
          <w:rFonts w:ascii="Times New Roman" w:hAnsi="Times New Roman"/>
          <w:sz w:val="24"/>
          <w:szCs w:val="24"/>
        </w:rPr>
        <w:t xml:space="preserve"> </w:t>
      </w:r>
    </w:p>
    <w:p w:rsidR="00F24860" w:rsidRDefault="00F24860" w:rsidP="00440C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4860">
        <w:rPr>
          <w:rFonts w:ascii="Times New Roman" w:hAnsi="Times New Roman"/>
          <w:b/>
          <w:sz w:val="24"/>
          <w:szCs w:val="24"/>
        </w:rPr>
        <w:t xml:space="preserve">Таблица 1 </w:t>
      </w:r>
      <w:r w:rsidRPr="00F24860">
        <w:rPr>
          <w:rFonts w:ascii="Times New Roman" w:hAnsi="Times New Roman"/>
          <w:sz w:val="24"/>
          <w:szCs w:val="24"/>
        </w:rPr>
        <w:t xml:space="preserve">«Сведения об основных направлениях деятельности» пояснительной записки заполнена </w:t>
      </w:r>
      <w:r w:rsidRPr="00674DDF">
        <w:rPr>
          <w:rFonts w:ascii="Times New Roman" w:hAnsi="Times New Roman"/>
          <w:b/>
          <w:sz w:val="24"/>
          <w:szCs w:val="24"/>
        </w:rPr>
        <w:t>в нарушение п. 153 Инструкции №191н</w:t>
      </w:r>
      <w:r w:rsidRPr="00F24860">
        <w:rPr>
          <w:rFonts w:ascii="Times New Roman" w:hAnsi="Times New Roman"/>
          <w:sz w:val="24"/>
          <w:szCs w:val="24"/>
        </w:rPr>
        <w:t>, в разделе 1 отражен вид деятельности по КБК 0</w:t>
      </w:r>
      <w:r>
        <w:rPr>
          <w:rFonts w:ascii="Times New Roman" w:hAnsi="Times New Roman"/>
          <w:sz w:val="24"/>
          <w:szCs w:val="24"/>
        </w:rPr>
        <w:t>107</w:t>
      </w:r>
      <w:r w:rsidRPr="00F2486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Обеспечение проведения выборов и референдумов</w:t>
      </w:r>
      <w:r w:rsidRPr="00F24860">
        <w:rPr>
          <w:rFonts w:ascii="Times New Roman" w:hAnsi="Times New Roman"/>
          <w:sz w:val="24"/>
          <w:szCs w:val="24"/>
        </w:rPr>
        <w:t xml:space="preserve">», деятельность которого уже </w:t>
      </w:r>
      <w:r w:rsidR="00674DDF">
        <w:rPr>
          <w:rFonts w:ascii="Times New Roman" w:hAnsi="Times New Roman"/>
          <w:sz w:val="24"/>
          <w:szCs w:val="24"/>
        </w:rPr>
        <w:t>была начата</w:t>
      </w:r>
      <w:r w:rsidRPr="00F24860">
        <w:rPr>
          <w:rFonts w:ascii="Times New Roman" w:hAnsi="Times New Roman"/>
          <w:sz w:val="24"/>
          <w:szCs w:val="24"/>
        </w:rPr>
        <w:t xml:space="preserve"> в предыдущем году. </w:t>
      </w:r>
    </w:p>
    <w:p w:rsidR="00674DDF" w:rsidRDefault="00674DDF" w:rsidP="00FD5FF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74DDF">
        <w:rPr>
          <w:rFonts w:ascii="Times New Roman" w:hAnsi="Times New Roman"/>
          <w:b/>
          <w:sz w:val="24"/>
          <w:szCs w:val="24"/>
        </w:rPr>
        <w:t xml:space="preserve">Таблица 3 </w:t>
      </w:r>
      <w:r w:rsidRPr="00674DDF">
        <w:rPr>
          <w:rFonts w:ascii="Times New Roman" w:hAnsi="Times New Roman"/>
          <w:sz w:val="24"/>
          <w:szCs w:val="24"/>
        </w:rPr>
        <w:t>«Сведения об исполнении текстовых статей закона (решения) о бюджете» характеризует результаты анализа исполнения текстовых статей решения о бюджете, имеющих отношение к деятельности администрации сельского поселения.</w:t>
      </w:r>
    </w:p>
    <w:p w:rsidR="00FD5FF1" w:rsidRPr="009F1200" w:rsidRDefault="00FD5FF1" w:rsidP="00FD5FF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>В соответствие</w:t>
      </w:r>
      <w:r w:rsidRPr="009F1200">
        <w:rPr>
          <w:rFonts w:ascii="Times New Roman" w:hAnsi="Times New Roman"/>
          <w:b/>
          <w:sz w:val="24"/>
          <w:szCs w:val="24"/>
        </w:rPr>
        <w:t xml:space="preserve"> </w:t>
      </w:r>
      <w:r w:rsidRPr="009F1200">
        <w:rPr>
          <w:rFonts w:ascii="Times New Roman" w:hAnsi="Times New Roman"/>
          <w:sz w:val="24"/>
          <w:szCs w:val="24"/>
        </w:rPr>
        <w:t xml:space="preserve">п. 156 Инструкции </w:t>
      </w:r>
      <w:r w:rsidR="00840C6F" w:rsidRPr="009F1200">
        <w:rPr>
          <w:rFonts w:ascii="Times New Roman" w:hAnsi="Times New Roman"/>
          <w:sz w:val="24"/>
          <w:szCs w:val="24"/>
        </w:rPr>
        <w:t xml:space="preserve">№191н </w:t>
      </w:r>
      <w:r w:rsidRPr="009F1200">
        <w:rPr>
          <w:rFonts w:ascii="Times New Roman" w:hAnsi="Times New Roman"/>
          <w:sz w:val="24"/>
          <w:szCs w:val="24"/>
        </w:rPr>
        <w:t xml:space="preserve">в </w:t>
      </w:r>
      <w:r w:rsidRPr="009F1200">
        <w:rPr>
          <w:rFonts w:ascii="Times New Roman" w:hAnsi="Times New Roman"/>
          <w:b/>
          <w:sz w:val="24"/>
          <w:szCs w:val="24"/>
        </w:rPr>
        <w:t>таблице 4</w:t>
      </w:r>
      <w:r w:rsidRPr="009F1200">
        <w:rPr>
          <w:rFonts w:ascii="Times New Roman" w:hAnsi="Times New Roman"/>
          <w:sz w:val="24"/>
          <w:szCs w:val="24"/>
        </w:rPr>
        <w:t xml:space="preserve"> «Сведения об основных положениях учетной политики» отражены способы ведения бюджетного учета по операциям с активами.</w:t>
      </w:r>
    </w:p>
    <w:p w:rsidR="00C324B0" w:rsidRPr="009F1200" w:rsidRDefault="00C324B0" w:rsidP="00C324B0">
      <w:pPr>
        <w:pStyle w:val="formattext"/>
        <w:spacing w:before="0" w:beforeAutospacing="0" w:after="0" w:afterAutospacing="0"/>
        <w:ind w:firstLine="426"/>
        <w:jc w:val="both"/>
        <w:textAlignment w:val="baseline"/>
      </w:pPr>
      <w:r w:rsidRPr="009F1200">
        <w:t xml:space="preserve">В </w:t>
      </w:r>
      <w:r w:rsidRPr="009F1200">
        <w:rPr>
          <w:b/>
        </w:rPr>
        <w:t>Таблице 11</w:t>
      </w:r>
      <w:r w:rsidRPr="009F1200">
        <w:t xml:space="preserve"> «Сведения об организационной структуре субъекта бюджетной отчетности» отражена информация об организационной структуре субъекта бюджетной отчетности за отчетный период в соответствии с показателями, указанными в графе 1 Таблицы 11. </w:t>
      </w:r>
    </w:p>
    <w:p w:rsidR="003321CA" w:rsidRPr="009F1200" w:rsidRDefault="003321CA" w:rsidP="003321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b/>
          <w:sz w:val="24"/>
          <w:szCs w:val="24"/>
        </w:rPr>
        <w:t>Таблица 12</w:t>
      </w:r>
      <w:r w:rsidRPr="009F1200">
        <w:rPr>
          <w:rFonts w:ascii="Times New Roman" w:hAnsi="Times New Roman"/>
          <w:sz w:val="24"/>
          <w:szCs w:val="24"/>
        </w:rPr>
        <w:t xml:space="preserve"> «Сведения о результатах деятельности субъекта бюджетной отчетности» заполнена в соответствии с п. 159.5 Инструкции №191н. По строке 011 указана </w:t>
      </w:r>
      <w:r w:rsidRPr="009F1200">
        <w:rPr>
          <w:rFonts w:ascii="Times New Roman" w:hAnsi="Times New Roman"/>
          <w:iCs/>
          <w:color w:val="000000"/>
          <w:sz w:val="24"/>
          <w:szCs w:val="24"/>
        </w:rPr>
        <w:t xml:space="preserve">балансовая стоимость объектов основных средств, находящихся в эксплуатации и имеющих нулевую остаточную стоимость в сумме </w:t>
      </w:r>
      <w:r w:rsidR="0066679C">
        <w:rPr>
          <w:rFonts w:ascii="Times New Roman" w:hAnsi="Times New Roman"/>
          <w:iCs/>
          <w:color w:val="000000"/>
          <w:sz w:val="24"/>
          <w:szCs w:val="24"/>
        </w:rPr>
        <w:t>3 845,83</w:t>
      </w:r>
      <w:r w:rsidRPr="009F1200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9F1200">
        <w:rPr>
          <w:rFonts w:ascii="Times New Roman" w:hAnsi="Times New Roman"/>
          <w:iCs/>
          <w:color w:val="000000"/>
          <w:sz w:val="24"/>
          <w:szCs w:val="24"/>
        </w:rPr>
        <w:t>тыс. рублей.</w:t>
      </w:r>
    </w:p>
    <w:p w:rsidR="00000034" w:rsidRPr="009F1200" w:rsidRDefault="00C324B0" w:rsidP="00000034">
      <w:pPr>
        <w:pStyle w:val="dt-p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i/>
        </w:rPr>
      </w:pPr>
      <w:r w:rsidRPr="009F1200">
        <w:t xml:space="preserve">В </w:t>
      </w:r>
      <w:r w:rsidRPr="009F1200">
        <w:rPr>
          <w:b/>
        </w:rPr>
        <w:t>Таблице 13</w:t>
      </w:r>
      <w:r w:rsidRPr="009F1200">
        <w:t xml:space="preserve"> «Анализ отчета об исполнении бюджета субъектом бюджетной отчетности» отражается информация об исполнении бюджета субъектом бюджетной отчетности в случае наличия </w:t>
      </w:r>
      <w:r w:rsidRPr="009F1200">
        <w:rPr>
          <w:color w:val="000000"/>
        </w:rPr>
        <w:t>причин отклонения от планового процента исполнения, отраженная по коду 99 «Иные причины» в графе 8 раздела 2 «Расходы бюджета» Сведений об исполнении бюджета (</w:t>
      </w:r>
      <w:hyperlink r:id="rId10" w:anchor="l7059" w:tgtFrame="_blank" w:history="1">
        <w:r w:rsidRPr="009F1200">
          <w:rPr>
            <w:rStyle w:val="a9"/>
            <w:color w:val="auto"/>
            <w:u w:val="none"/>
          </w:rPr>
          <w:t>ф. </w:t>
        </w:r>
        <w:r w:rsidRPr="009F1200">
          <w:rPr>
            <w:rStyle w:val="js-doc-mark"/>
          </w:rPr>
          <w:t>0503164</w:t>
        </w:r>
      </w:hyperlink>
      <w:r w:rsidRPr="009F1200">
        <w:t>)</w:t>
      </w:r>
      <w:r w:rsidR="00A81F70" w:rsidRPr="009F1200">
        <w:t xml:space="preserve">. </w:t>
      </w:r>
      <w:r w:rsidR="00A81F70" w:rsidRPr="009F1200">
        <w:rPr>
          <w:i/>
        </w:rPr>
        <w:t>Ф</w:t>
      </w:r>
      <w:r w:rsidR="00000034" w:rsidRPr="009F1200">
        <w:rPr>
          <w:i/>
        </w:rPr>
        <w:t>. 0503164 с годовой бюджетной отчетностью не представлена</w:t>
      </w:r>
      <w:r w:rsidR="00A81F70" w:rsidRPr="009F1200">
        <w:rPr>
          <w:i/>
        </w:rPr>
        <w:t>, соответственно строки 020, 030 таблицы 13 не заполнены</w:t>
      </w:r>
      <w:r w:rsidR="00000034" w:rsidRPr="009F1200">
        <w:rPr>
          <w:i/>
        </w:rPr>
        <w:t>.</w:t>
      </w:r>
    </w:p>
    <w:p w:rsidR="00C27CBF" w:rsidRDefault="00C27CBF" w:rsidP="00C27CBF">
      <w:pPr>
        <w:pStyle w:val="dt-p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9F1200">
        <w:t xml:space="preserve">В </w:t>
      </w:r>
      <w:r w:rsidRPr="009F1200">
        <w:rPr>
          <w:b/>
        </w:rPr>
        <w:t>Таблице 14</w:t>
      </w:r>
      <w:r w:rsidRPr="009F1200">
        <w:t xml:space="preserve"> </w:t>
      </w:r>
      <w:r w:rsidRPr="009F1200">
        <w:rPr>
          <w:color w:val="000000"/>
        </w:rPr>
        <w:t>«Анализ показателей отчетности субъекта бюджетной отчетности»</w:t>
      </w:r>
      <w:r w:rsidRPr="009F1200">
        <w:t xml:space="preserve"> отражается аналитическая информация, характеризующая показатели бюджетной отчетности на основании показателей Сведений о принятых и неисполненных обязательствах получателя бюджетных средств (ф.0503175). </w:t>
      </w:r>
    </w:p>
    <w:p w:rsidR="00C324B0" w:rsidRPr="009F1200" w:rsidRDefault="00C324B0" w:rsidP="00C324B0">
      <w:pPr>
        <w:pStyle w:val="dt-p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i/>
        </w:rPr>
      </w:pPr>
      <w:r w:rsidRPr="009F1200">
        <w:t xml:space="preserve">В </w:t>
      </w:r>
      <w:r w:rsidRPr="009F1200">
        <w:rPr>
          <w:b/>
        </w:rPr>
        <w:t>Таблице 15</w:t>
      </w:r>
      <w:r w:rsidRPr="009F1200">
        <w:t xml:space="preserve"> </w:t>
      </w:r>
      <w:r w:rsidRPr="009F1200">
        <w:rPr>
          <w:color w:val="000000"/>
        </w:rPr>
        <w:t xml:space="preserve">«Причины увеличения просроченной задолженности» </w:t>
      </w:r>
      <w:r w:rsidRPr="009F1200">
        <w:t>отражается информация о причинах увеличения просроченной дебиторской (кредиторской) задолженности, показатели которой отражены в графе 11 раздела 1 Сведений о дебиторской и кредиторской задолженности (ф.0503169). Администрация городского поселения «</w:t>
      </w:r>
      <w:r w:rsidR="00000034" w:rsidRPr="009F1200">
        <w:t>Нерчинск</w:t>
      </w:r>
      <w:r w:rsidRPr="009F1200">
        <w:t xml:space="preserve">ое» не имеет просроченной задолженности, как за отчетный год, так и за прошлый год. Следовательно, таблица 15 заполнена </w:t>
      </w:r>
      <w:r w:rsidR="0066679C">
        <w:t xml:space="preserve">с нулевыми показателями </w:t>
      </w:r>
      <w:r w:rsidRPr="00DD2472">
        <w:rPr>
          <w:b/>
          <w:i/>
        </w:rPr>
        <w:t>в</w:t>
      </w:r>
      <w:r w:rsidRPr="00DD2472">
        <w:rPr>
          <w:i/>
        </w:rPr>
        <w:t xml:space="preserve"> </w:t>
      </w:r>
      <w:r w:rsidRPr="00DD2472">
        <w:rPr>
          <w:b/>
          <w:i/>
        </w:rPr>
        <w:t>нарушение п.159.8 Инструкции №191н</w:t>
      </w:r>
      <w:r w:rsidR="00000034" w:rsidRPr="00DD2472">
        <w:rPr>
          <w:b/>
          <w:i/>
        </w:rPr>
        <w:t>,</w:t>
      </w:r>
      <w:r w:rsidR="00000034" w:rsidRPr="009F1200">
        <w:rPr>
          <w:b/>
          <w:i/>
        </w:rPr>
        <w:t xml:space="preserve"> таблицу 15 следовало </w:t>
      </w:r>
      <w:r w:rsidR="00232CC9" w:rsidRPr="009F1200">
        <w:rPr>
          <w:b/>
          <w:i/>
        </w:rPr>
        <w:t>указать в перечне форм по строке 040 таблицы 16</w:t>
      </w:r>
      <w:r w:rsidRPr="009F1200">
        <w:rPr>
          <w:b/>
          <w:i/>
        </w:rPr>
        <w:t>.</w:t>
      </w:r>
    </w:p>
    <w:p w:rsidR="00C324B0" w:rsidRPr="0066679C" w:rsidRDefault="00C324B0" w:rsidP="00C324B0">
      <w:pPr>
        <w:pStyle w:val="formattext"/>
        <w:spacing w:before="0" w:beforeAutospacing="0" w:after="0" w:afterAutospacing="0"/>
        <w:ind w:firstLine="426"/>
        <w:jc w:val="both"/>
        <w:textAlignment w:val="baseline"/>
      </w:pPr>
      <w:r w:rsidRPr="009F1200">
        <w:rPr>
          <w:b/>
        </w:rPr>
        <w:t>Таблица 16</w:t>
      </w:r>
      <w:r w:rsidRPr="009F1200">
        <w:t xml:space="preserve"> «Прочие вопросы деятельности субъекта бюджетной отчетности» заполнена </w:t>
      </w:r>
      <w:r w:rsidRPr="009F1200">
        <w:rPr>
          <w:b/>
        </w:rPr>
        <w:t>в</w:t>
      </w:r>
      <w:r w:rsidRPr="009F1200">
        <w:t xml:space="preserve"> </w:t>
      </w:r>
      <w:r w:rsidRPr="009F1200">
        <w:rPr>
          <w:b/>
        </w:rPr>
        <w:t xml:space="preserve">нарушение п.159.9 Инструкции №191н, </w:t>
      </w:r>
      <w:r w:rsidRPr="009F1200">
        <w:t>так как по строке 040</w:t>
      </w:r>
      <w:r w:rsidRPr="009F1200">
        <w:rPr>
          <w:b/>
        </w:rPr>
        <w:t xml:space="preserve"> </w:t>
      </w:r>
      <w:r w:rsidRPr="009F1200">
        <w:rPr>
          <w:b/>
          <w:i/>
        </w:rPr>
        <w:t>не отражен перечень форм отчетности, не включенных в состав бюджетной отчетности за отчетный период согласно абзацу 1 пункта 8 Инструкции №191н ввиду отсутствия числовых значений показателей.</w:t>
      </w:r>
      <w:r w:rsidR="0066679C">
        <w:rPr>
          <w:b/>
          <w:i/>
        </w:rPr>
        <w:t xml:space="preserve"> </w:t>
      </w:r>
      <w:r w:rsidR="0066679C">
        <w:t xml:space="preserve">По строке 010 таблицы 16 отражена информация о проведении годовой инвентаризации, в ходе которой отклонений не установлено. </w:t>
      </w:r>
    </w:p>
    <w:p w:rsidR="004C2C23" w:rsidRPr="009F1200" w:rsidRDefault="005267B3" w:rsidP="00670E07">
      <w:pPr>
        <w:pStyle w:val="ConsPlusNormal"/>
        <w:spacing w:before="120"/>
        <w:ind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04256">
        <w:rPr>
          <w:rFonts w:ascii="Times New Roman" w:hAnsi="Times New Roman" w:cs="Times New Roman"/>
          <w:snapToGrid w:val="0"/>
          <w:sz w:val="24"/>
          <w:szCs w:val="24"/>
        </w:rPr>
        <w:t>Согласно</w:t>
      </w:r>
      <w:r w:rsidR="0066679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9F1200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приложения к пояснительной записке </w:t>
      </w:r>
      <w:r w:rsidRPr="009F1200">
        <w:rPr>
          <w:rFonts w:ascii="Times New Roman" w:hAnsi="Times New Roman" w:cs="Times New Roman"/>
          <w:b/>
          <w:snapToGrid w:val="0"/>
          <w:sz w:val="24"/>
          <w:szCs w:val="24"/>
        </w:rPr>
        <w:t>ф.0503168</w:t>
      </w:r>
      <w:r w:rsidRPr="009F120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62DDA" w:rsidRPr="009F1200">
        <w:rPr>
          <w:rFonts w:ascii="Times New Roman" w:hAnsi="Times New Roman" w:cs="Times New Roman"/>
          <w:snapToGrid w:val="0"/>
          <w:sz w:val="24"/>
          <w:szCs w:val="24"/>
        </w:rPr>
        <w:t xml:space="preserve">«Сведения о движении нефинансовых активов» </w:t>
      </w:r>
      <w:r w:rsidR="005D034B" w:rsidRPr="009F1200">
        <w:rPr>
          <w:rFonts w:ascii="Times New Roman" w:hAnsi="Times New Roman" w:cs="Times New Roman"/>
          <w:spacing w:val="8"/>
          <w:sz w:val="24"/>
          <w:szCs w:val="24"/>
        </w:rPr>
        <w:t xml:space="preserve">показатели «Наличие на начало года» и «Наличие на конец года» соответствуют показателям </w:t>
      </w:r>
      <w:r w:rsidR="005D034B" w:rsidRPr="009F1200">
        <w:rPr>
          <w:rFonts w:ascii="Times New Roman" w:hAnsi="Times New Roman" w:cs="Times New Roman"/>
          <w:spacing w:val="1"/>
          <w:sz w:val="24"/>
          <w:szCs w:val="24"/>
        </w:rPr>
        <w:t xml:space="preserve">Баланса исполнения бюджета (ф.0503120) по бюджетной деятельности. </w:t>
      </w:r>
    </w:p>
    <w:p w:rsidR="00186C7D" w:rsidRPr="009F1200" w:rsidRDefault="00186C7D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 xml:space="preserve">Анализируя движение основных средств установлено, что остатки на конец года </w:t>
      </w:r>
      <w:r w:rsidR="00DF1A3F" w:rsidRPr="009F1200">
        <w:rPr>
          <w:rFonts w:ascii="Times New Roman" w:hAnsi="Times New Roman"/>
          <w:sz w:val="24"/>
          <w:szCs w:val="24"/>
        </w:rPr>
        <w:t>у</w:t>
      </w:r>
      <w:r w:rsidR="00C51652" w:rsidRPr="009F1200">
        <w:rPr>
          <w:rFonts w:ascii="Times New Roman" w:hAnsi="Times New Roman"/>
          <w:sz w:val="24"/>
          <w:szCs w:val="24"/>
        </w:rPr>
        <w:t>велич</w:t>
      </w:r>
      <w:r w:rsidR="0034021F" w:rsidRPr="009F1200">
        <w:rPr>
          <w:rFonts w:ascii="Times New Roman" w:hAnsi="Times New Roman"/>
          <w:sz w:val="24"/>
          <w:szCs w:val="24"/>
        </w:rPr>
        <w:t>ились</w:t>
      </w:r>
      <w:r w:rsidRPr="009F1200">
        <w:rPr>
          <w:rFonts w:ascii="Times New Roman" w:hAnsi="Times New Roman"/>
          <w:sz w:val="24"/>
          <w:szCs w:val="24"/>
        </w:rPr>
        <w:t xml:space="preserve"> на сумму </w:t>
      </w:r>
      <w:r w:rsidR="00704256">
        <w:rPr>
          <w:rFonts w:ascii="Times New Roman" w:hAnsi="Times New Roman"/>
          <w:sz w:val="24"/>
          <w:szCs w:val="24"/>
        </w:rPr>
        <w:t>745 656,05</w:t>
      </w:r>
      <w:r w:rsidRPr="009F1200">
        <w:rPr>
          <w:rFonts w:ascii="Times New Roman" w:hAnsi="Times New Roman"/>
          <w:snapToGrid w:val="0"/>
          <w:sz w:val="24"/>
          <w:szCs w:val="24"/>
        </w:rPr>
        <w:t xml:space="preserve"> руб. или </w:t>
      </w:r>
      <w:r w:rsidR="00E13070" w:rsidRPr="009F1200">
        <w:rPr>
          <w:rFonts w:ascii="Times New Roman" w:hAnsi="Times New Roman"/>
          <w:snapToGrid w:val="0"/>
          <w:sz w:val="24"/>
          <w:szCs w:val="24"/>
        </w:rPr>
        <w:t xml:space="preserve">на </w:t>
      </w:r>
      <w:r w:rsidR="00704256">
        <w:rPr>
          <w:rFonts w:ascii="Times New Roman" w:hAnsi="Times New Roman"/>
          <w:snapToGrid w:val="0"/>
          <w:sz w:val="24"/>
          <w:szCs w:val="24"/>
        </w:rPr>
        <w:t>15,0</w:t>
      </w:r>
      <w:r w:rsidR="00E13070" w:rsidRPr="009F1200">
        <w:rPr>
          <w:rFonts w:ascii="Times New Roman" w:hAnsi="Times New Roman"/>
          <w:snapToGrid w:val="0"/>
          <w:sz w:val="24"/>
          <w:szCs w:val="24"/>
        </w:rPr>
        <w:t>%</w:t>
      </w:r>
      <w:r w:rsidRPr="009F1200">
        <w:rPr>
          <w:rFonts w:ascii="Times New Roman" w:hAnsi="Times New Roman"/>
          <w:snapToGrid w:val="0"/>
          <w:sz w:val="24"/>
          <w:szCs w:val="24"/>
        </w:rPr>
        <w:t>, в том числе:</w:t>
      </w:r>
    </w:p>
    <w:p w:rsidR="000240AD" w:rsidRPr="000240AD" w:rsidRDefault="00186C7D" w:rsidP="004131A2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>- п</w:t>
      </w:r>
      <w:r w:rsidR="00A65503" w:rsidRPr="009F1200">
        <w:rPr>
          <w:rFonts w:ascii="Times New Roman" w:hAnsi="Times New Roman"/>
          <w:sz w:val="24"/>
          <w:szCs w:val="24"/>
        </w:rPr>
        <w:t xml:space="preserve">оказатель (ф.0503168) строки 010 по графе 5 «Поступление (увеличение)» стоимости основных средств отражен в размере </w:t>
      </w:r>
      <w:r w:rsidR="00704256">
        <w:rPr>
          <w:rFonts w:ascii="Times New Roman" w:hAnsi="Times New Roman"/>
          <w:snapToGrid w:val="0"/>
          <w:sz w:val="24"/>
          <w:szCs w:val="24"/>
        </w:rPr>
        <w:t>5 253 566,00</w:t>
      </w:r>
      <w:r w:rsidR="00DF1A3F" w:rsidRPr="009F120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65503" w:rsidRPr="009F1200">
        <w:rPr>
          <w:rFonts w:ascii="Times New Roman" w:hAnsi="Times New Roman"/>
          <w:sz w:val="24"/>
          <w:szCs w:val="24"/>
        </w:rPr>
        <w:t xml:space="preserve">руб. </w:t>
      </w:r>
      <w:r w:rsidR="00704256">
        <w:rPr>
          <w:rFonts w:ascii="Times New Roman" w:hAnsi="Times New Roman"/>
          <w:sz w:val="24"/>
          <w:szCs w:val="24"/>
        </w:rPr>
        <w:t>и соответствует к</w:t>
      </w:r>
      <w:r w:rsidRPr="009F1200">
        <w:rPr>
          <w:rFonts w:ascii="Times New Roman" w:hAnsi="Times New Roman"/>
          <w:sz w:val="24"/>
          <w:szCs w:val="24"/>
        </w:rPr>
        <w:t>ассовы</w:t>
      </w:r>
      <w:r w:rsidR="00704256">
        <w:rPr>
          <w:rFonts w:ascii="Times New Roman" w:hAnsi="Times New Roman"/>
          <w:sz w:val="24"/>
          <w:szCs w:val="24"/>
        </w:rPr>
        <w:t>м</w:t>
      </w:r>
      <w:r w:rsidRPr="009F1200">
        <w:rPr>
          <w:rFonts w:ascii="Times New Roman" w:hAnsi="Times New Roman"/>
          <w:sz w:val="24"/>
          <w:szCs w:val="24"/>
        </w:rPr>
        <w:t xml:space="preserve"> расход</w:t>
      </w:r>
      <w:r w:rsidR="00704256">
        <w:rPr>
          <w:rFonts w:ascii="Times New Roman" w:hAnsi="Times New Roman"/>
          <w:sz w:val="24"/>
          <w:szCs w:val="24"/>
        </w:rPr>
        <w:t>ам</w:t>
      </w:r>
      <w:r w:rsidRPr="009F1200">
        <w:rPr>
          <w:rFonts w:ascii="Times New Roman" w:hAnsi="Times New Roman"/>
          <w:sz w:val="24"/>
          <w:szCs w:val="24"/>
        </w:rPr>
        <w:t xml:space="preserve"> </w:t>
      </w:r>
      <w:r w:rsidR="00704256" w:rsidRPr="00704256">
        <w:rPr>
          <w:rFonts w:ascii="Times New Roman" w:hAnsi="Times New Roman"/>
          <w:sz w:val="24"/>
          <w:szCs w:val="24"/>
        </w:rPr>
        <w:t xml:space="preserve">по </w:t>
      </w:r>
      <w:r w:rsidR="00704256" w:rsidRPr="00704256">
        <w:rPr>
          <w:rFonts w:ascii="Times New Roman" w:hAnsi="Times New Roman"/>
          <w:sz w:val="24"/>
          <w:szCs w:val="24"/>
        </w:rPr>
        <w:lastRenderedPageBreak/>
        <w:t>коду КОСГУ 310 «Увеличение стоимости основных средств»</w:t>
      </w:r>
      <w:r w:rsidRPr="009F1200">
        <w:rPr>
          <w:rFonts w:ascii="Times New Roman" w:hAnsi="Times New Roman"/>
          <w:sz w:val="24"/>
          <w:szCs w:val="24"/>
        </w:rPr>
        <w:t xml:space="preserve"> в Отчете </w:t>
      </w:r>
      <w:r w:rsidR="00704256">
        <w:rPr>
          <w:rFonts w:ascii="Times New Roman" w:hAnsi="Times New Roman"/>
          <w:sz w:val="24"/>
          <w:szCs w:val="24"/>
        </w:rPr>
        <w:t xml:space="preserve">об исполнении бюджета </w:t>
      </w:r>
      <w:r w:rsidRPr="009F1200">
        <w:rPr>
          <w:rFonts w:ascii="Times New Roman" w:hAnsi="Times New Roman"/>
          <w:sz w:val="24"/>
          <w:szCs w:val="24"/>
        </w:rPr>
        <w:t>(ф.0503117)</w:t>
      </w:r>
      <w:r w:rsidR="00704256">
        <w:rPr>
          <w:rFonts w:ascii="Times New Roman" w:hAnsi="Times New Roman"/>
          <w:sz w:val="24"/>
          <w:szCs w:val="24"/>
        </w:rPr>
        <w:t>.</w:t>
      </w:r>
      <w:r w:rsidRPr="009F1200">
        <w:rPr>
          <w:rFonts w:ascii="Times New Roman" w:hAnsi="Times New Roman"/>
          <w:sz w:val="24"/>
          <w:szCs w:val="24"/>
        </w:rPr>
        <w:t xml:space="preserve"> </w:t>
      </w:r>
      <w:r w:rsidR="000240AD" w:rsidRPr="000240AD">
        <w:rPr>
          <w:rFonts w:ascii="Times New Roman" w:hAnsi="Times New Roman"/>
          <w:b/>
          <w:i/>
          <w:sz w:val="24"/>
          <w:szCs w:val="24"/>
        </w:rPr>
        <w:t>Расшифровка поступивших основных средств не представлена.</w:t>
      </w:r>
    </w:p>
    <w:p w:rsidR="00C805D9" w:rsidRPr="000240AD" w:rsidRDefault="00C805D9" w:rsidP="004131A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 xml:space="preserve">- показатель (ф.0503168) строки 010 по графе 8 «Выбытие (уменьшение)» стоимости основных средств отражен в размере </w:t>
      </w:r>
      <w:r w:rsidR="000240AD">
        <w:rPr>
          <w:rFonts w:ascii="Times New Roman" w:hAnsi="Times New Roman"/>
          <w:snapToGrid w:val="0"/>
          <w:sz w:val="24"/>
          <w:szCs w:val="24"/>
        </w:rPr>
        <w:t>4 507 909,95</w:t>
      </w:r>
      <w:r w:rsidRPr="009F120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F1200">
        <w:rPr>
          <w:rFonts w:ascii="Times New Roman" w:hAnsi="Times New Roman"/>
          <w:sz w:val="24"/>
          <w:szCs w:val="24"/>
        </w:rPr>
        <w:t>руб.</w:t>
      </w:r>
      <w:r w:rsidR="00EB47A6" w:rsidRPr="009F1200">
        <w:rPr>
          <w:rFonts w:ascii="Times New Roman" w:hAnsi="Times New Roman"/>
          <w:sz w:val="24"/>
          <w:szCs w:val="24"/>
        </w:rPr>
        <w:t xml:space="preserve"> </w:t>
      </w:r>
      <w:r w:rsidR="000240AD" w:rsidRPr="000240AD">
        <w:rPr>
          <w:rFonts w:ascii="Times New Roman" w:hAnsi="Times New Roman"/>
          <w:b/>
          <w:i/>
          <w:sz w:val="24"/>
          <w:szCs w:val="24"/>
        </w:rPr>
        <w:t>Р</w:t>
      </w:r>
      <w:r w:rsidR="009E2BF5" w:rsidRPr="000240AD">
        <w:rPr>
          <w:rFonts w:ascii="Times New Roman" w:hAnsi="Times New Roman"/>
          <w:b/>
          <w:i/>
          <w:sz w:val="24"/>
          <w:szCs w:val="24"/>
        </w:rPr>
        <w:t>асшифровка по выбытию основных средств не представлена</w:t>
      </w:r>
      <w:r w:rsidR="009E2BF5" w:rsidRPr="000240AD">
        <w:rPr>
          <w:rFonts w:ascii="Times New Roman" w:hAnsi="Times New Roman"/>
          <w:b/>
          <w:sz w:val="24"/>
          <w:szCs w:val="24"/>
        </w:rPr>
        <w:t>.</w:t>
      </w:r>
    </w:p>
    <w:p w:rsidR="00A65503" w:rsidRPr="009F1200" w:rsidRDefault="00C463A4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napToGrid w:val="0"/>
          <w:sz w:val="24"/>
          <w:szCs w:val="24"/>
        </w:rPr>
        <w:t>Кредиторск</w:t>
      </w:r>
      <w:r w:rsidR="002F6C65" w:rsidRPr="009F1200">
        <w:rPr>
          <w:rFonts w:ascii="Times New Roman" w:hAnsi="Times New Roman"/>
          <w:snapToGrid w:val="0"/>
          <w:sz w:val="24"/>
          <w:szCs w:val="24"/>
        </w:rPr>
        <w:t>ой</w:t>
      </w:r>
      <w:r w:rsidRPr="009F1200">
        <w:rPr>
          <w:rFonts w:ascii="Times New Roman" w:hAnsi="Times New Roman"/>
          <w:snapToGrid w:val="0"/>
          <w:sz w:val="24"/>
          <w:szCs w:val="24"/>
        </w:rPr>
        <w:t xml:space="preserve"> задолженност</w:t>
      </w:r>
      <w:r w:rsidR="002F6C65" w:rsidRPr="009F1200">
        <w:rPr>
          <w:rFonts w:ascii="Times New Roman" w:hAnsi="Times New Roman"/>
          <w:snapToGrid w:val="0"/>
          <w:sz w:val="24"/>
          <w:szCs w:val="24"/>
        </w:rPr>
        <w:t>и</w:t>
      </w:r>
      <w:r w:rsidRPr="009F1200">
        <w:rPr>
          <w:rFonts w:ascii="Times New Roman" w:hAnsi="Times New Roman"/>
          <w:snapToGrid w:val="0"/>
          <w:sz w:val="24"/>
          <w:szCs w:val="24"/>
        </w:rPr>
        <w:t xml:space="preserve"> по расчетам за приобретение основных средств на 01.01.20</w:t>
      </w:r>
      <w:r w:rsidR="001B4EB3" w:rsidRPr="009F1200">
        <w:rPr>
          <w:rFonts w:ascii="Times New Roman" w:hAnsi="Times New Roman"/>
          <w:snapToGrid w:val="0"/>
          <w:sz w:val="24"/>
          <w:szCs w:val="24"/>
        </w:rPr>
        <w:t>2</w:t>
      </w:r>
      <w:r w:rsidR="000240AD">
        <w:rPr>
          <w:rFonts w:ascii="Times New Roman" w:hAnsi="Times New Roman"/>
          <w:snapToGrid w:val="0"/>
          <w:sz w:val="24"/>
          <w:szCs w:val="24"/>
        </w:rPr>
        <w:t>5</w:t>
      </w:r>
      <w:r w:rsidRPr="009F1200">
        <w:rPr>
          <w:rFonts w:ascii="Times New Roman" w:hAnsi="Times New Roman"/>
          <w:snapToGrid w:val="0"/>
          <w:sz w:val="24"/>
          <w:szCs w:val="24"/>
        </w:rPr>
        <w:t xml:space="preserve">г. </w:t>
      </w:r>
      <w:r w:rsidR="002F6C65" w:rsidRPr="009F1200">
        <w:rPr>
          <w:rFonts w:ascii="Times New Roman" w:hAnsi="Times New Roman"/>
          <w:snapToGrid w:val="0"/>
          <w:sz w:val="24"/>
          <w:szCs w:val="24"/>
        </w:rPr>
        <w:t>не имеется.</w:t>
      </w:r>
    </w:p>
    <w:p w:rsidR="00C75866" w:rsidRPr="009F1200" w:rsidRDefault="00C75866" w:rsidP="0057115D">
      <w:pPr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F1200">
        <w:rPr>
          <w:rFonts w:ascii="Times New Roman" w:hAnsi="Times New Roman"/>
          <w:snapToGrid w:val="0"/>
          <w:sz w:val="24"/>
          <w:szCs w:val="24"/>
        </w:rPr>
        <w:t xml:space="preserve">Остаток основных средств по балансовой стоимости на конец года составил в сумме </w:t>
      </w:r>
      <w:r w:rsidR="000240AD">
        <w:rPr>
          <w:rFonts w:ascii="Times New Roman" w:hAnsi="Times New Roman"/>
          <w:snapToGrid w:val="0"/>
          <w:sz w:val="24"/>
          <w:szCs w:val="24"/>
        </w:rPr>
        <w:t>5 725 015,44</w:t>
      </w:r>
      <w:r w:rsidR="004342B0" w:rsidRPr="009F120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F1200">
        <w:rPr>
          <w:rFonts w:ascii="Times New Roman" w:hAnsi="Times New Roman"/>
          <w:snapToGrid w:val="0"/>
          <w:sz w:val="24"/>
          <w:szCs w:val="24"/>
        </w:rPr>
        <w:t xml:space="preserve">руб. Показатели данного приложения соответствуют данным стр. 10 Баланса ф. 0503130.    </w:t>
      </w:r>
    </w:p>
    <w:p w:rsidR="00EA768A" w:rsidRPr="009F1200" w:rsidRDefault="00C75866" w:rsidP="0057115D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>Сумма начисленной амортизации за год отраже</w:t>
      </w:r>
      <w:r w:rsidR="004526D8" w:rsidRPr="009F1200">
        <w:rPr>
          <w:rFonts w:ascii="Times New Roman" w:hAnsi="Times New Roman"/>
          <w:sz w:val="24"/>
          <w:szCs w:val="24"/>
        </w:rPr>
        <w:t>на в балансе (ф.0503130) и в С</w:t>
      </w:r>
      <w:r w:rsidRPr="009F1200">
        <w:rPr>
          <w:rFonts w:ascii="Times New Roman" w:hAnsi="Times New Roman"/>
          <w:sz w:val="24"/>
          <w:szCs w:val="24"/>
        </w:rPr>
        <w:t xml:space="preserve">ведениях о движении нефинансовых активов (ф.0503168) в объеме </w:t>
      </w:r>
      <w:r w:rsidR="000240AD">
        <w:rPr>
          <w:rFonts w:ascii="Times New Roman" w:hAnsi="Times New Roman"/>
          <w:sz w:val="24"/>
          <w:szCs w:val="24"/>
        </w:rPr>
        <w:t>122 883,28</w:t>
      </w:r>
      <w:r w:rsidRPr="009F1200">
        <w:rPr>
          <w:rFonts w:ascii="Times New Roman" w:hAnsi="Times New Roman"/>
          <w:sz w:val="24"/>
          <w:szCs w:val="24"/>
        </w:rPr>
        <w:t xml:space="preserve"> руб.</w:t>
      </w:r>
      <w:r w:rsidR="000240AD">
        <w:rPr>
          <w:rFonts w:ascii="Times New Roman" w:hAnsi="Times New Roman"/>
          <w:sz w:val="24"/>
          <w:szCs w:val="24"/>
        </w:rPr>
        <w:t xml:space="preserve"> со знаком «минус».</w:t>
      </w:r>
      <w:r w:rsidR="00626F94" w:rsidRPr="009F1200">
        <w:rPr>
          <w:rFonts w:ascii="Times New Roman" w:hAnsi="Times New Roman"/>
          <w:sz w:val="24"/>
          <w:szCs w:val="24"/>
        </w:rPr>
        <w:t xml:space="preserve"> </w:t>
      </w:r>
    </w:p>
    <w:p w:rsidR="00F253A4" w:rsidRPr="009F1200" w:rsidRDefault="00FE19E7" w:rsidP="0057115D">
      <w:pPr>
        <w:pStyle w:val="a3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>По состоянию на 1 января 20</w:t>
      </w:r>
      <w:r w:rsidR="00A578E5" w:rsidRPr="009F1200">
        <w:rPr>
          <w:rFonts w:ascii="Times New Roman" w:hAnsi="Times New Roman"/>
          <w:sz w:val="24"/>
          <w:szCs w:val="24"/>
        </w:rPr>
        <w:t>2</w:t>
      </w:r>
      <w:r w:rsidR="000240AD">
        <w:rPr>
          <w:rFonts w:ascii="Times New Roman" w:hAnsi="Times New Roman"/>
          <w:sz w:val="24"/>
          <w:szCs w:val="24"/>
        </w:rPr>
        <w:t>4</w:t>
      </w:r>
      <w:r w:rsidR="0057450D" w:rsidRPr="009F1200">
        <w:rPr>
          <w:rFonts w:ascii="Times New Roman" w:hAnsi="Times New Roman"/>
          <w:sz w:val="24"/>
          <w:szCs w:val="24"/>
        </w:rPr>
        <w:t xml:space="preserve"> года на балансе город</w:t>
      </w:r>
      <w:r w:rsidR="00F03C4C" w:rsidRPr="009F1200">
        <w:rPr>
          <w:rFonts w:ascii="Times New Roman" w:hAnsi="Times New Roman"/>
          <w:sz w:val="24"/>
          <w:szCs w:val="24"/>
        </w:rPr>
        <w:t>ского поселения числились мате</w:t>
      </w:r>
      <w:r w:rsidR="0057450D" w:rsidRPr="009F1200">
        <w:rPr>
          <w:rFonts w:ascii="Times New Roman" w:hAnsi="Times New Roman"/>
          <w:sz w:val="24"/>
          <w:szCs w:val="24"/>
        </w:rPr>
        <w:t xml:space="preserve">риальные запасы в сумме </w:t>
      </w:r>
      <w:r w:rsidR="000240AD" w:rsidRPr="000240AD">
        <w:rPr>
          <w:rFonts w:ascii="Times New Roman" w:hAnsi="Times New Roman"/>
          <w:sz w:val="24"/>
          <w:szCs w:val="24"/>
        </w:rPr>
        <w:t>2 231 001,29</w:t>
      </w:r>
      <w:r w:rsidR="007653B5" w:rsidRPr="009F1200">
        <w:rPr>
          <w:rFonts w:ascii="Times New Roman" w:hAnsi="Times New Roman"/>
          <w:sz w:val="24"/>
          <w:szCs w:val="24"/>
        </w:rPr>
        <w:t xml:space="preserve"> </w:t>
      </w:r>
      <w:r w:rsidR="00F03C4C" w:rsidRPr="009F1200">
        <w:rPr>
          <w:rFonts w:ascii="Times New Roman" w:hAnsi="Times New Roman"/>
          <w:sz w:val="24"/>
          <w:szCs w:val="24"/>
        </w:rPr>
        <w:t>руб. В соответствии со Сведениями о движении нефинансовы</w:t>
      </w:r>
      <w:r w:rsidRPr="009F1200">
        <w:rPr>
          <w:rFonts w:ascii="Times New Roman" w:hAnsi="Times New Roman"/>
          <w:sz w:val="24"/>
          <w:szCs w:val="24"/>
        </w:rPr>
        <w:t>х активов (ф</w:t>
      </w:r>
      <w:r w:rsidR="002F6C65" w:rsidRPr="009F1200">
        <w:rPr>
          <w:rFonts w:ascii="Times New Roman" w:hAnsi="Times New Roman"/>
          <w:sz w:val="24"/>
          <w:szCs w:val="24"/>
        </w:rPr>
        <w:t>.</w:t>
      </w:r>
      <w:r w:rsidRPr="009F1200">
        <w:rPr>
          <w:rFonts w:ascii="Times New Roman" w:hAnsi="Times New Roman"/>
          <w:sz w:val="24"/>
          <w:szCs w:val="24"/>
        </w:rPr>
        <w:t xml:space="preserve"> 0503168) в 20</w:t>
      </w:r>
      <w:r w:rsidR="00A578E5" w:rsidRPr="009F1200">
        <w:rPr>
          <w:rFonts w:ascii="Times New Roman" w:hAnsi="Times New Roman"/>
          <w:sz w:val="24"/>
          <w:szCs w:val="24"/>
        </w:rPr>
        <w:t>2</w:t>
      </w:r>
      <w:r w:rsidR="000240AD">
        <w:rPr>
          <w:rFonts w:ascii="Times New Roman" w:hAnsi="Times New Roman"/>
          <w:sz w:val="24"/>
          <w:szCs w:val="24"/>
        </w:rPr>
        <w:t>4</w:t>
      </w:r>
      <w:r w:rsidR="00F03C4C" w:rsidRPr="009F1200">
        <w:rPr>
          <w:rFonts w:ascii="Times New Roman" w:hAnsi="Times New Roman"/>
          <w:sz w:val="24"/>
          <w:szCs w:val="24"/>
        </w:rPr>
        <w:t xml:space="preserve"> году</w:t>
      </w:r>
      <w:r w:rsidR="00F253A4" w:rsidRPr="009F1200">
        <w:rPr>
          <w:rFonts w:ascii="Times New Roman" w:hAnsi="Times New Roman"/>
          <w:sz w:val="24"/>
          <w:szCs w:val="24"/>
        </w:rPr>
        <w:t>:</w:t>
      </w:r>
    </w:p>
    <w:p w:rsidR="00F253A4" w:rsidRPr="009F1200" w:rsidRDefault="00F253A4" w:rsidP="005711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 xml:space="preserve">- </w:t>
      </w:r>
      <w:r w:rsidR="00F03C4C" w:rsidRPr="009F1200">
        <w:rPr>
          <w:rFonts w:ascii="Times New Roman" w:hAnsi="Times New Roman"/>
          <w:sz w:val="24"/>
          <w:szCs w:val="24"/>
        </w:rPr>
        <w:t xml:space="preserve"> пост</w:t>
      </w:r>
      <w:r w:rsidR="0057450D" w:rsidRPr="009F1200">
        <w:rPr>
          <w:rFonts w:ascii="Times New Roman" w:hAnsi="Times New Roman"/>
          <w:sz w:val="24"/>
          <w:szCs w:val="24"/>
        </w:rPr>
        <w:t xml:space="preserve">упило запасов на сумму </w:t>
      </w:r>
      <w:r w:rsidR="000240AD">
        <w:rPr>
          <w:rFonts w:ascii="Times New Roman" w:hAnsi="Times New Roman"/>
          <w:sz w:val="24"/>
          <w:szCs w:val="24"/>
        </w:rPr>
        <w:t>4 909 084,73</w:t>
      </w:r>
      <w:r w:rsidR="00F03C4C" w:rsidRPr="009F1200">
        <w:rPr>
          <w:rFonts w:ascii="Times New Roman" w:hAnsi="Times New Roman"/>
          <w:sz w:val="24"/>
          <w:szCs w:val="24"/>
        </w:rPr>
        <w:t xml:space="preserve"> руб.</w:t>
      </w:r>
      <w:r w:rsidRPr="009F1200">
        <w:rPr>
          <w:rFonts w:ascii="Times New Roman" w:hAnsi="Times New Roman"/>
          <w:sz w:val="24"/>
          <w:szCs w:val="24"/>
        </w:rPr>
        <w:t>;</w:t>
      </w:r>
    </w:p>
    <w:p w:rsidR="00F253A4" w:rsidRPr="009F1200" w:rsidRDefault="00F253A4" w:rsidP="005711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>- и</w:t>
      </w:r>
      <w:r w:rsidR="00F03C4C" w:rsidRPr="009F1200">
        <w:rPr>
          <w:rFonts w:ascii="Times New Roman" w:hAnsi="Times New Roman"/>
          <w:sz w:val="24"/>
          <w:szCs w:val="24"/>
        </w:rPr>
        <w:t xml:space="preserve">зрасходовано на нужды </w:t>
      </w:r>
      <w:r w:rsidR="0057450D" w:rsidRPr="009F1200">
        <w:rPr>
          <w:rFonts w:ascii="Times New Roman" w:hAnsi="Times New Roman"/>
          <w:sz w:val="24"/>
          <w:szCs w:val="24"/>
        </w:rPr>
        <w:t xml:space="preserve">городского поселения </w:t>
      </w:r>
      <w:r w:rsidR="002F6C65" w:rsidRPr="009F1200">
        <w:rPr>
          <w:rFonts w:ascii="Times New Roman" w:hAnsi="Times New Roman"/>
          <w:sz w:val="24"/>
          <w:szCs w:val="24"/>
        </w:rPr>
        <w:t>–</w:t>
      </w:r>
      <w:r w:rsidR="0057450D" w:rsidRPr="009F1200">
        <w:rPr>
          <w:rFonts w:ascii="Times New Roman" w:hAnsi="Times New Roman"/>
          <w:sz w:val="24"/>
          <w:szCs w:val="24"/>
        </w:rPr>
        <w:t xml:space="preserve"> </w:t>
      </w:r>
      <w:r w:rsidR="000240AD">
        <w:rPr>
          <w:rFonts w:ascii="Times New Roman" w:hAnsi="Times New Roman"/>
          <w:sz w:val="24"/>
          <w:szCs w:val="24"/>
        </w:rPr>
        <w:t>4 332 270,02</w:t>
      </w:r>
      <w:r w:rsidRPr="009F1200">
        <w:rPr>
          <w:rFonts w:ascii="Times New Roman" w:hAnsi="Times New Roman"/>
          <w:sz w:val="24"/>
          <w:szCs w:val="24"/>
        </w:rPr>
        <w:t xml:space="preserve"> </w:t>
      </w:r>
      <w:r w:rsidR="00F03C4C" w:rsidRPr="009F1200">
        <w:rPr>
          <w:rFonts w:ascii="Times New Roman" w:hAnsi="Times New Roman"/>
          <w:sz w:val="24"/>
          <w:szCs w:val="24"/>
        </w:rPr>
        <w:t>руб</w:t>
      </w:r>
      <w:r w:rsidRPr="009F1200">
        <w:rPr>
          <w:rFonts w:ascii="Times New Roman" w:hAnsi="Times New Roman"/>
          <w:sz w:val="24"/>
          <w:szCs w:val="24"/>
        </w:rPr>
        <w:t>.;</w:t>
      </w:r>
    </w:p>
    <w:p w:rsidR="00F253A4" w:rsidRPr="009F1200" w:rsidRDefault="00F253A4" w:rsidP="005711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>- о</w:t>
      </w:r>
      <w:r w:rsidR="00F03C4C" w:rsidRPr="009F1200">
        <w:rPr>
          <w:rFonts w:ascii="Times New Roman" w:hAnsi="Times New Roman"/>
          <w:sz w:val="24"/>
          <w:szCs w:val="24"/>
        </w:rPr>
        <w:t xml:space="preserve">статок на 1 января </w:t>
      </w:r>
      <w:r w:rsidR="00A636A2" w:rsidRPr="009F1200">
        <w:rPr>
          <w:rFonts w:ascii="Times New Roman" w:hAnsi="Times New Roman"/>
          <w:sz w:val="24"/>
          <w:szCs w:val="24"/>
        </w:rPr>
        <w:t>20</w:t>
      </w:r>
      <w:r w:rsidR="001B4EB3" w:rsidRPr="009F1200">
        <w:rPr>
          <w:rFonts w:ascii="Times New Roman" w:hAnsi="Times New Roman"/>
          <w:sz w:val="24"/>
          <w:szCs w:val="24"/>
        </w:rPr>
        <w:t>2</w:t>
      </w:r>
      <w:r w:rsidR="000240AD">
        <w:rPr>
          <w:rFonts w:ascii="Times New Roman" w:hAnsi="Times New Roman"/>
          <w:sz w:val="24"/>
          <w:szCs w:val="24"/>
        </w:rPr>
        <w:t>5</w:t>
      </w:r>
      <w:r w:rsidR="00A636A2" w:rsidRPr="009F1200">
        <w:rPr>
          <w:rFonts w:ascii="Times New Roman" w:hAnsi="Times New Roman"/>
          <w:sz w:val="24"/>
          <w:szCs w:val="24"/>
        </w:rPr>
        <w:t xml:space="preserve"> </w:t>
      </w:r>
      <w:r w:rsidR="00F03C4C" w:rsidRPr="009F1200">
        <w:rPr>
          <w:rFonts w:ascii="Times New Roman" w:hAnsi="Times New Roman"/>
          <w:sz w:val="24"/>
          <w:szCs w:val="24"/>
        </w:rPr>
        <w:t>года состав</w:t>
      </w:r>
      <w:r w:rsidR="000240AD">
        <w:rPr>
          <w:rFonts w:ascii="Times New Roman" w:hAnsi="Times New Roman"/>
          <w:sz w:val="24"/>
          <w:szCs w:val="24"/>
        </w:rPr>
        <w:t>ил 2 807 816,00</w:t>
      </w:r>
      <w:r w:rsidR="00F03C4C" w:rsidRPr="009F1200">
        <w:rPr>
          <w:rFonts w:ascii="Times New Roman" w:hAnsi="Times New Roman"/>
          <w:sz w:val="24"/>
          <w:szCs w:val="24"/>
        </w:rPr>
        <w:t xml:space="preserve"> </w:t>
      </w:r>
      <w:r w:rsidRPr="009F1200">
        <w:rPr>
          <w:rFonts w:ascii="Times New Roman" w:hAnsi="Times New Roman"/>
          <w:sz w:val="24"/>
          <w:szCs w:val="24"/>
        </w:rPr>
        <w:t xml:space="preserve">руб. </w:t>
      </w:r>
    </w:p>
    <w:p w:rsidR="006F583F" w:rsidRPr="009F1200" w:rsidRDefault="00F03C4C" w:rsidP="005711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>Материальные запасы принимаются к бухгалтерскому учету по фактической стоимости. Бюджетный учет по приобретению (постановке на учет), перемещению, выдаче, списанию материальных запасов ведется в соответствии с требованиями Инструкции по бюджетному учету, утвержденной приказом Минфина России от 01 декабря 2010 года № 157н.</w:t>
      </w:r>
    </w:p>
    <w:p w:rsidR="006F583F" w:rsidRPr="009F1200" w:rsidRDefault="004668F5" w:rsidP="0057115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>Стоимость</w:t>
      </w:r>
      <w:r w:rsidR="006F583F" w:rsidRPr="009F1200">
        <w:rPr>
          <w:rFonts w:ascii="Times New Roman" w:hAnsi="Times New Roman"/>
          <w:sz w:val="24"/>
          <w:szCs w:val="24"/>
        </w:rPr>
        <w:t xml:space="preserve"> объектов непроизведенных активов (земельные участки) </w:t>
      </w:r>
      <w:r w:rsidRPr="009F1200">
        <w:rPr>
          <w:rFonts w:ascii="Times New Roman" w:hAnsi="Times New Roman"/>
          <w:sz w:val="24"/>
          <w:szCs w:val="24"/>
        </w:rPr>
        <w:t>по состоянию на 1 января 20</w:t>
      </w:r>
      <w:r w:rsidR="001B4EB3" w:rsidRPr="009F1200">
        <w:rPr>
          <w:rFonts w:ascii="Times New Roman" w:hAnsi="Times New Roman"/>
          <w:sz w:val="24"/>
          <w:szCs w:val="24"/>
        </w:rPr>
        <w:t>2</w:t>
      </w:r>
      <w:r w:rsidR="00D15E53">
        <w:rPr>
          <w:rFonts w:ascii="Times New Roman" w:hAnsi="Times New Roman"/>
          <w:sz w:val="24"/>
          <w:szCs w:val="24"/>
        </w:rPr>
        <w:t>5</w:t>
      </w:r>
      <w:r w:rsidRPr="009F1200">
        <w:rPr>
          <w:rFonts w:ascii="Times New Roman" w:hAnsi="Times New Roman"/>
          <w:sz w:val="24"/>
          <w:szCs w:val="24"/>
        </w:rPr>
        <w:t xml:space="preserve"> года </w:t>
      </w:r>
      <w:r w:rsidR="006F583F" w:rsidRPr="009F1200">
        <w:rPr>
          <w:rFonts w:ascii="Times New Roman" w:hAnsi="Times New Roman"/>
          <w:sz w:val="24"/>
          <w:szCs w:val="24"/>
        </w:rPr>
        <w:t>отражен</w:t>
      </w:r>
      <w:r w:rsidRPr="009F1200">
        <w:rPr>
          <w:rFonts w:ascii="Times New Roman" w:hAnsi="Times New Roman"/>
          <w:sz w:val="24"/>
          <w:szCs w:val="24"/>
        </w:rPr>
        <w:t>а</w:t>
      </w:r>
      <w:r w:rsidR="006F583F" w:rsidRPr="009F1200">
        <w:rPr>
          <w:rFonts w:ascii="Times New Roman" w:hAnsi="Times New Roman"/>
          <w:sz w:val="24"/>
          <w:szCs w:val="24"/>
        </w:rPr>
        <w:t xml:space="preserve"> в сумме 1</w:t>
      </w:r>
      <w:r w:rsidR="00A17051" w:rsidRPr="009F1200">
        <w:rPr>
          <w:rFonts w:ascii="Times New Roman" w:hAnsi="Times New Roman"/>
          <w:sz w:val="24"/>
          <w:szCs w:val="24"/>
        </w:rPr>
        <w:t xml:space="preserve"> </w:t>
      </w:r>
      <w:r w:rsidR="006F583F" w:rsidRPr="009F1200">
        <w:rPr>
          <w:rFonts w:ascii="Times New Roman" w:hAnsi="Times New Roman"/>
          <w:sz w:val="24"/>
          <w:szCs w:val="24"/>
        </w:rPr>
        <w:t>176</w:t>
      </w:r>
      <w:r w:rsidR="00A17051" w:rsidRPr="009F1200">
        <w:rPr>
          <w:rFonts w:ascii="Times New Roman" w:hAnsi="Times New Roman"/>
          <w:sz w:val="24"/>
          <w:szCs w:val="24"/>
        </w:rPr>
        <w:t xml:space="preserve"> </w:t>
      </w:r>
      <w:r w:rsidR="006F583F" w:rsidRPr="009F1200">
        <w:rPr>
          <w:rFonts w:ascii="Times New Roman" w:hAnsi="Times New Roman"/>
          <w:sz w:val="24"/>
          <w:szCs w:val="24"/>
        </w:rPr>
        <w:t>256,90 руб.</w:t>
      </w:r>
    </w:p>
    <w:p w:rsidR="00A71927" w:rsidRPr="009F1200" w:rsidRDefault="00A71927" w:rsidP="00A719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 xml:space="preserve">Нематериальных активов на балансе городского поселения не числится. </w:t>
      </w:r>
    </w:p>
    <w:p w:rsidR="00387545" w:rsidRPr="009F1200" w:rsidRDefault="00C54A3E" w:rsidP="0057115D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b/>
          <w:sz w:val="24"/>
          <w:szCs w:val="24"/>
        </w:rPr>
        <w:t>Ф. 0503168 Сведения о движении нефинансовых активов (имущество казны)</w:t>
      </w:r>
      <w:r w:rsidR="00387545" w:rsidRPr="009F1200">
        <w:rPr>
          <w:rFonts w:ascii="Times New Roman" w:hAnsi="Times New Roman"/>
          <w:sz w:val="24"/>
          <w:szCs w:val="24"/>
        </w:rPr>
        <w:t>:</w:t>
      </w:r>
    </w:p>
    <w:p w:rsidR="00387545" w:rsidRPr="009F1200" w:rsidRDefault="00C54A3E" w:rsidP="00B0769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 xml:space="preserve"> - недвижимое имущество казны по счету 010851000 (строка 400) на начало года стоимость недвижимого имущества казны составляла </w:t>
      </w:r>
      <w:r w:rsidR="00D15E53" w:rsidRPr="00D15E53">
        <w:rPr>
          <w:rFonts w:ascii="Times New Roman" w:hAnsi="Times New Roman"/>
          <w:sz w:val="24"/>
          <w:szCs w:val="24"/>
        </w:rPr>
        <w:t xml:space="preserve">836 576 257,12 </w:t>
      </w:r>
      <w:r w:rsidRPr="009F1200">
        <w:rPr>
          <w:rFonts w:ascii="Times New Roman" w:hAnsi="Times New Roman"/>
          <w:sz w:val="24"/>
          <w:szCs w:val="24"/>
        </w:rPr>
        <w:t>руб., в течени</w:t>
      </w:r>
      <w:r w:rsidR="009E2BF5" w:rsidRPr="009F1200">
        <w:rPr>
          <w:rFonts w:ascii="Times New Roman" w:hAnsi="Times New Roman"/>
          <w:sz w:val="24"/>
          <w:szCs w:val="24"/>
        </w:rPr>
        <w:t>е</w:t>
      </w:r>
      <w:r w:rsidRPr="009F1200">
        <w:rPr>
          <w:rFonts w:ascii="Times New Roman" w:hAnsi="Times New Roman"/>
          <w:sz w:val="24"/>
          <w:szCs w:val="24"/>
        </w:rPr>
        <w:t xml:space="preserve"> года </w:t>
      </w:r>
      <w:r w:rsidR="00D15E53">
        <w:rPr>
          <w:rFonts w:ascii="Times New Roman" w:hAnsi="Times New Roman"/>
          <w:sz w:val="24"/>
          <w:szCs w:val="24"/>
        </w:rPr>
        <w:t>имущество</w:t>
      </w:r>
      <w:r w:rsidR="00387545" w:rsidRPr="009F1200">
        <w:rPr>
          <w:rFonts w:ascii="Times New Roman" w:hAnsi="Times New Roman"/>
          <w:sz w:val="24"/>
          <w:szCs w:val="24"/>
        </w:rPr>
        <w:t xml:space="preserve"> </w:t>
      </w:r>
      <w:r w:rsidR="00D15E53">
        <w:rPr>
          <w:rFonts w:ascii="Times New Roman" w:hAnsi="Times New Roman"/>
          <w:sz w:val="24"/>
          <w:szCs w:val="24"/>
        </w:rPr>
        <w:t xml:space="preserve">уменьшилось </w:t>
      </w:r>
      <w:r w:rsidR="00387545" w:rsidRPr="009F1200">
        <w:rPr>
          <w:rFonts w:ascii="Times New Roman" w:hAnsi="Times New Roman"/>
          <w:sz w:val="24"/>
          <w:szCs w:val="24"/>
        </w:rPr>
        <w:t xml:space="preserve">на сумму </w:t>
      </w:r>
      <w:r w:rsidR="00D15E53">
        <w:rPr>
          <w:rFonts w:ascii="Times New Roman" w:hAnsi="Times New Roman"/>
          <w:sz w:val="24"/>
          <w:szCs w:val="24"/>
        </w:rPr>
        <w:t>45 002,00</w:t>
      </w:r>
      <w:r w:rsidR="00387545" w:rsidRPr="009F1200">
        <w:rPr>
          <w:rFonts w:ascii="Times New Roman" w:hAnsi="Times New Roman"/>
          <w:sz w:val="24"/>
          <w:szCs w:val="24"/>
        </w:rPr>
        <w:t xml:space="preserve"> руб.</w:t>
      </w:r>
      <w:r w:rsidR="00D15E53">
        <w:rPr>
          <w:rFonts w:ascii="Times New Roman" w:hAnsi="Times New Roman"/>
          <w:sz w:val="24"/>
          <w:szCs w:val="24"/>
        </w:rPr>
        <w:t xml:space="preserve"> (в том числе амортизация </w:t>
      </w:r>
      <w:r w:rsidR="00D15E53" w:rsidRPr="00D15E53">
        <w:rPr>
          <w:rFonts w:ascii="Times New Roman" w:hAnsi="Times New Roman"/>
          <w:sz w:val="24"/>
          <w:szCs w:val="24"/>
        </w:rPr>
        <w:t xml:space="preserve">недвижимого имущества </w:t>
      </w:r>
      <w:r w:rsidR="00D15E53">
        <w:rPr>
          <w:rFonts w:ascii="Times New Roman" w:hAnsi="Times New Roman"/>
          <w:sz w:val="24"/>
          <w:szCs w:val="24"/>
        </w:rPr>
        <w:t>составила 45 000,00 руб.)</w:t>
      </w:r>
      <w:r w:rsidR="00387545" w:rsidRPr="009F1200">
        <w:rPr>
          <w:rFonts w:ascii="Times New Roman" w:hAnsi="Times New Roman"/>
          <w:sz w:val="24"/>
          <w:szCs w:val="24"/>
        </w:rPr>
        <w:t>,</w:t>
      </w:r>
      <w:r w:rsidRPr="009F1200">
        <w:rPr>
          <w:rFonts w:ascii="Times New Roman" w:hAnsi="Times New Roman"/>
          <w:sz w:val="24"/>
          <w:szCs w:val="24"/>
        </w:rPr>
        <w:t xml:space="preserve"> на конец отчетного периода стоимость недвижимого имущества состав</w:t>
      </w:r>
      <w:r w:rsidR="00D15E53">
        <w:rPr>
          <w:rFonts w:ascii="Times New Roman" w:hAnsi="Times New Roman"/>
          <w:sz w:val="24"/>
          <w:szCs w:val="24"/>
        </w:rPr>
        <w:t>и</w:t>
      </w:r>
      <w:r w:rsidRPr="009F1200">
        <w:rPr>
          <w:rFonts w:ascii="Times New Roman" w:hAnsi="Times New Roman"/>
          <w:sz w:val="24"/>
          <w:szCs w:val="24"/>
        </w:rPr>
        <w:t>л</w:t>
      </w:r>
      <w:r w:rsidR="00D15E53">
        <w:rPr>
          <w:rFonts w:ascii="Times New Roman" w:hAnsi="Times New Roman"/>
          <w:sz w:val="24"/>
          <w:szCs w:val="24"/>
        </w:rPr>
        <w:t>а</w:t>
      </w:r>
      <w:r w:rsidRPr="009F1200">
        <w:rPr>
          <w:rFonts w:ascii="Times New Roman" w:hAnsi="Times New Roman"/>
          <w:sz w:val="24"/>
          <w:szCs w:val="24"/>
        </w:rPr>
        <w:t xml:space="preserve"> </w:t>
      </w:r>
      <w:r w:rsidR="002300CD" w:rsidRPr="009F1200">
        <w:rPr>
          <w:rFonts w:ascii="Times New Roman" w:hAnsi="Times New Roman"/>
          <w:sz w:val="24"/>
          <w:szCs w:val="24"/>
        </w:rPr>
        <w:t>836 5</w:t>
      </w:r>
      <w:r w:rsidR="00D15E53">
        <w:rPr>
          <w:rFonts w:ascii="Times New Roman" w:hAnsi="Times New Roman"/>
          <w:sz w:val="24"/>
          <w:szCs w:val="24"/>
        </w:rPr>
        <w:t>31</w:t>
      </w:r>
      <w:r w:rsidR="002300CD" w:rsidRPr="009F1200">
        <w:rPr>
          <w:rFonts w:ascii="Times New Roman" w:hAnsi="Times New Roman"/>
          <w:sz w:val="24"/>
          <w:szCs w:val="24"/>
        </w:rPr>
        <w:t xml:space="preserve"> 25</w:t>
      </w:r>
      <w:r w:rsidR="00D15E53">
        <w:rPr>
          <w:rFonts w:ascii="Times New Roman" w:hAnsi="Times New Roman"/>
          <w:sz w:val="24"/>
          <w:szCs w:val="24"/>
        </w:rPr>
        <w:t>5</w:t>
      </w:r>
      <w:r w:rsidR="002300CD" w:rsidRPr="009F1200">
        <w:rPr>
          <w:rFonts w:ascii="Times New Roman" w:hAnsi="Times New Roman"/>
          <w:sz w:val="24"/>
          <w:szCs w:val="24"/>
        </w:rPr>
        <w:t>,12</w:t>
      </w:r>
      <w:r w:rsidRPr="009F1200">
        <w:rPr>
          <w:rFonts w:ascii="Times New Roman" w:hAnsi="Times New Roman"/>
          <w:sz w:val="24"/>
          <w:szCs w:val="24"/>
        </w:rPr>
        <w:t xml:space="preserve"> руб.</w:t>
      </w:r>
      <w:r w:rsidR="00D15E53">
        <w:rPr>
          <w:rFonts w:ascii="Times New Roman" w:hAnsi="Times New Roman"/>
          <w:sz w:val="24"/>
          <w:szCs w:val="24"/>
        </w:rPr>
        <w:t>;</w:t>
      </w:r>
      <w:r w:rsidRPr="009F1200">
        <w:rPr>
          <w:rFonts w:ascii="Times New Roman" w:hAnsi="Times New Roman"/>
          <w:sz w:val="24"/>
          <w:szCs w:val="24"/>
        </w:rPr>
        <w:t xml:space="preserve"> </w:t>
      </w:r>
    </w:p>
    <w:p w:rsidR="005665D1" w:rsidRDefault="00C54A3E" w:rsidP="009E76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>- движимое имущество казны по счету 010852000 (строка 440) на начало года имущество казны отражено</w:t>
      </w:r>
      <w:r w:rsidR="00387545" w:rsidRPr="009F1200">
        <w:rPr>
          <w:rFonts w:ascii="Times New Roman" w:hAnsi="Times New Roman"/>
          <w:sz w:val="24"/>
          <w:szCs w:val="24"/>
        </w:rPr>
        <w:t xml:space="preserve"> в сумме </w:t>
      </w:r>
      <w:r w:rsidR="00D15E53" w:rsidRPr="00D15E53">
        <w:rPr>
          <w:rFonts w:ascii="Times New Roman" w:hAnsi="Times New Roman"/>
          <w:sz w:val="24"/>
          <w:szCs w:val="24"/>
        </w:rPr>
        <w:t xml:space="preserve">73 911 646,37 </w:t>
      </w:r>
      <w:r w:rsidR="00387545" w:rsidRPr="009F1200">
        <w:rPr>
          <w:rFonts w:ascii="Times New Roman" w:hAnsi="Times New Roman"/>
          <w:sz w:val="24"/>
          <w:szCs w:val="24"/>
        </w:rPr>
        <w:t>руб.</w:t>
      </w:r>
      <w:r w:rsidRPr="009F1200">
        <w:rPr>
          <w:rFonts w:ascii="Times New Roman" w:hAnsi="Times New Roman"/>
          <w:sz w:val="24"/>
          <w:szCs w:val="24"/>
        </w:rPr>
        <w:t>, в течени</w:t>
      </w:r>
      <w:r w:rsidR="005665D1" w:rsidRPr="009F1200">
        <w:rPr>
          <w:rFonts w:ascii="Times New Roman" w:hAnsi="Times New Roman"/>
          <w:sz w:val="24"/>
          <w:szCs w:val="24"/>
        </w:rPr>
        <w:t>е</w:t>
      </w:r>
      <w:r w:rsidRPr="009F1200">
        <w:rPr>
          <w:rFonts w:ascii="Times New Roman" w:hAnsi="Times New Roman"/>
          <w:sz w:val="24"/>
          <w:szCs w:val="24"/>
        </w:rPr>
        <w:t xml:space="preserve"> года поступило движимое имущество стоимостью </w:t>
      </w:r>
      <w:r w:rsidR="00D15E53">
        <w:rPr>
          <w:rFonts w:ascii="Times New Roman" w:hAnsi="Times New Roman"/>
          <w:sz w:val="24"/>
          <w:szCs w:val="24"/>
        </w:rPr>
        <w:t>4 139 388,00</w:t>
      </w:r>
      <w:r w:rsidRPr="009F1200">
        <w:rPr>
          <w:rFonts w:ascii="Times New Roman" w:hAnsi="Times New Roman"/>
          <w:sz w:val="24"/>
          <w:szCs w:val="24"/>
        </w:rPr>
        <w:t xml:space="preserve"> руб</w:t>
      </w:r>
      <w:r w:rsidR="00387545" w:rsidRPr="009F1200">
        <w:rPr>
          <w:rFonts w:ascii="Times New Roman" w:hAnsi="Times New Roman"/>
          <w:sz w:val="24"/>
          <w:szCs w:val="24"/>
        </w:rPr>
        <w:t>.</w:t>
      </w:r>
      <w:r w:rsidR="005665D1" w:rsidRPr="009F1200">
        <w:rPr>
          <w:rFonts w:ascii="Times New Roman" w:hAnsi="Times New Roman"/>
          <w:sz w:val="24"/>
          <w:szCs w:val="24"/>
        </w:rPr>
        <w:t xml:space="preserve">, </w:t>
      </w:r>
      <w:r w:rsidRPr="009F1200">
        <w:rPr>
          <w:rFonts w:ascii="Times New Roman" w:hAnsi="Times New Roman"/>
          <w:sz w:val="24"/>
          <w:szCs w:val="24"/>
        </w:rPr>
        <w:t xml:space="preserve">на конец года стоимость движимого имущества отражена в сумме </w:t>
      </w:r>
      <w:r w:rsidR="00D15E53">
        <w:rPr>
          <w:rFonts w:ascii="Times New Roman" w:hAnsi="Times New Roman"/>
          <w:sz w:val="24"/>
          <w:szCs w:val="24"/>
        </w:rPr>
        <w:t xml:space="preserve">78 051 034,37 </w:t>
      </w:r>
      <w:r w:rsidRPr="009F1200">
        <w:rPr>
          <w:rFonts w:ascii="Times New Roman" w:hAnsi="Times New Roman"/>
          <w:sz w:val="24"/>
          <w:szCs w:val="24"/>
        </w:rPr>
        <w:t xml:space="preserve">руб. </w:t>
      </w:r>
    </w:p>
    <w:p w:rsidR="00DD2472" w:rsidRPr="00DD2472" w:rsidRDefault="00DD2472" w:rsidP="009E7649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DD2472">
        <w:rPr>
          <w:rFonts w:ascii="Times New Roman" w:hAnsi="Times New Roman"/>
          <w:b/>
          <w:i/>
          <w:sz w:val="24"/>
          <w:szCs w:val="24"/>
        </w:rPr>
        <w:t>Расшифровка по движению имущества казны городского поселения «Нерчинское» не представлена.</w:t>
      </w:r>
    </w:p>
    <w:p w:rsidR="00A04B5C" w:rsidRDefault="00C54A3E" w:rsidP="009E76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 xml:space="preserve">Непроизведенные активы (земля) по счету 10855000 </w:t>
      </w:r>
      <w:r w:rsidR="005665D1" w:rsidRPr="009F1200">
        <w:rPr>
          <w:rFonts w:ascii="Times New Roman" w:hAnsi="Times New Roman"/>
          <w:sz w:val="24"/>
          <w:szCs w:val="24"/>
        </w:rPr>
        <w:t xml:space="preserve">(строка 510) </w:t>
      </w:r>
      <w:r w:rsidRPr="009F1200">
        <w:rPr>
          <w:rFonts w:ascii="Times New Roman" w:hAnsi="Times New Roman"/>
          <w:sz w:val="24"/>
          <w:szCs w:val="24"/>
        </w:rPr>
        <w:t xml:space="preserve">кадастровая стоимость земельных участков </w:t>
      </w:r>
      <w:r w:rsidR="005665D1" w:rsidRPr="009F1200">
        <w:rPr>
          <w:rFonts w:ascii="Times New Roman" w:hAnsi="Times New Roman"/>
          <w:sz w:val="24"/>
          <w:szCs w:val="24"/>
        </w:rPr>
        <w:t xml:space="preserve">на начало года отражена в сумме </w:t>
      </w:r>
      <w:r w:rsidR="00D15E53" w:rsidRPr="00D15E53">
        <w:rPr>
          <w:rFonts w:ascii="Times New Roman" w:hAnsi="Times New Roman"/>
          <w:sz w:val="24"/>
          <w:szCs w:val="24"/>
        </w:rPr>
        <w:t xml:space="preserve">963 130 756,35 </w:t>
      </w:r>
      <w:r w:rsidR="005665D1" w:rsidRPr="009F1200">
        <w:rPr>
          <w:rFonts w:ascii="Times New Roman" w:hAnsi="Times New Roman"/>
          <w:sz w:val="24"/>
          <w:szCs w:val="24"/>
        </w:rPr>
        <w:t xml:space="preserve">руб., </w:t>
      </w:r>
      <w:r w:rsidR="00A04B5C">
        <w:rPr>
          <w:rFonts w:ascii="Times New Roman" w:hAnsi="Times New Roman"/>
          <w:sz w:val="24"/>
          <w:szCs w:val="24"/>
        </w:rPr>
        <w:t>у</w:t>
      </w:r>
      <w:r w:rsidR="00A04B5C" w:rsidRPr="00A04B5C">
        <w:rPr>
          <w:rFonts w:ascii="Times New Roman" w:hAnsi="Times New Roman"/>
          <w:sz w:val="24"/>
          <w:szCs w:val="24"/>
        </w:rPr>
        <w:t xml:space="preserve">величение за счет изменения кадастровой стоимости земли и оформления в собственность составило </w:t>
      </w:r>
      <w:r w:rsidR="00D15E53">
        <w:rPr>
          <w:rFonts w:ascii="Times New Roman" w:hAnsi="Times New Roman"/>
          <w:sz w:val="24"/>
          <w:szCs w:val="24"/>
        </w:rPr>
        <w:t>35 823 679,81</w:t>
      </w:r>
      <w:r w:rsidR="005665D1" w:rsidRPr="009F1200">
        <w:rPr>
          <w:rFonts w:ascii="Times New Roman" w:hAnsi="Times New Roman"/>
          <w:sz w:val="24"/>
          <w:szCs w:val="24"/>
        </w:rPr>
        <w:t xml:space="preserve"> руб. Н</w:t>
      </w:r>
      <w:r w:rsidRPr="009F1200">
        <w:rPr>
          <w:rFonts w:ascii="Times New Roman" w:hAnsi="Times New Roman"/>
          <w:sz w:val="24"/>
          <w:szCs w:val="24"/>
        </w:rPr>
        <w:t xml:space="preserve">а конец года </w:t>
      </w:r>
      <w:r w:rsidR="005665D1" w:rsidRPr="009F1200">
        <w:rPr>
          <w:rFonts w:ascii="Times New Roman" w:hAnsi="Times New Roman"/>
          <w:sz w:val="24"/>
          <w:szCs w:val="24"/>
        </w:rPr>
        <w:t xml:space="preserve">стоимость </w:t>
      </w:r>
      <w:r w:rsidR="0062000C" w:rsidRPr="009F1200">
        <w:rPr>
          <w:rFonts w:ascii="Times New Roman" w:hAnsi="Times New Roman"/>
          <w:sz w:val="24"/>
          <w:szCs w:val="24"/>
        </w:rPr>
        <w:t xml:space="preserve">непроизведенных активов </w:t>
      </w:r>
      <w:r w:rsidRPr="009F1200">
        <w:rPr>
          <w:rFonts w:ascii="Times New Roman" w:hAnsi="Times New Roman"/>
          <w:sz w:val="24"/>
          <w:szCs w:val="24"/>
        </w:rPr>
        <w:t xml:space="preserve">отражена в сумме </w:t>
      </w:r>
      <w:r w:rsidR="00D15E53">
        <w:rPr>
          <w:rFonts w:ascii="Times New Roman" w:hAnsi="Times New Roman"/>
          <w:sz w:val="24"/>
          <w:szCs w:val="24"/>
        </w:rPr>
        <w:t xml:space="preserve">998 954 436,16 </w:t>
      </w:r>
      <w:r w:rsidRPr="009F1200">
        <w:rPr>
          <w:rFonts w:ascii="Times New Roman" w:hAnsi="Times New Roman"/>
          <w:sz w:val="24"/>
          <w:szCs w:val="24"/>
        </w:rPr>
        <w:t>руб</w:t>
      </w:r>
      <w:r w:rsidR="005665D1" w:rsidRPr="009F1200">
        <w:rPr>
          <w:rFonts w:ascii="Times New Roman" w:hAnsi="Times New Roman"/>
          <w:sz w:val="24"/>
          <w:szCs w:val="24"/>
        </w:rPr>
        <w:t>.</w:t>
      </w:r>
    </w:p>
    <w:p w:rsidR="00C54A3E" w:rsidRPr="009F1200" w:rsidRDefault="00C54A3E" w:rsidP="009E764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 xml:space="preserve"> </w:t>
      </w:r>
      <w:r w:rsidR="00A04B5C" w:rsidRPr="00A04B5C">
        <w:rPr>
          <w:rFonts w:ascii="Times New Roman" w:hAnsi="Times New Roman"/>
          <w:sz w:val="24"/>
          <w:szCs w:val="24"/>
        </w:rPr>
        <w:t xml:space="preserve">В разделе 3 «Движение материальных ценностей на </w:t>
      </w:r>
      <w:proofErr w:type="spellStart"/>
      <w:r w:rsidR="00A04B5C" w:rsidRPr="00A04B5C">
        <w:rPr>
          <w:rFonts w:ascii="Times New Roman" w:hAnsi="Times New Roman"/>
          <w:sz w:val="24"/>
          <w:szCs w:val="24"/>
        </w:rPr>
        <w:t>забалансовых</w:t>
      </w:r>
      <w:proofErr w:type="spellEnd"/>
      <w:r w:rsidR="00A04B5C" w:rsidRPr="00A04B5C">
        <w:rPr>
          <w:rFonts w:ascii="Times New Roman" w:hAnsi="Times New Roman"/>
          <w:sz w:val="24"/>
          <w:szCs w:val="24"/>
        </w:rPr>
        <w:t xml:space="preserve"> счетах» ф. 0503168 отражено полученное от </w:t>
      </w:r>
      <w:r w:rsidR="002E5FF8">
        <w:rPr>
          <w:rFonts w:ascii="Times New Roman" w:hAnsi="Times New Roman"/>
          <w:sz w:val="24"/>
          <w:szCs w:val="24"/>
        </w:rPr>
        <w:t>Администрации муниципального района «Нерчинский район»</w:t>
      </w:r>
      <w:r w:rsidR="00DD2472">
        <w:rPr>
          <w:rFonts w:ascii="Times New Roman" w:hAnsi="Times New Roman"/>
          <w:sz w:val="24"/>
          <w:szCs w:val="24"/>
        </w:rPr>
        <w:t xml:space="preserve"> </w:t>
      </w:r>
      <w:r w:rsidR="00A04B5C" w:rsidRPr="00A04B5C">
        <w:rPr>
          <w:rFonts w:ascii="Times New Roman" w:hAnsi="Times New Roman"/>
          <w:sz w:val="24"/>
          <w:szCs w:val="24"/>
        </w:rPr>
        <w:t xml:space="preserve">в безвозмездное пользование имущество – </w:t>
      </w:r>
      <w:r w:rsidR="002E5FF8">
        <w:rPr>
          <w:rFonts w:ascii="Times New Roman" w:hAnsi="Times New Roman"/>
          <w:sz w:val="24"/>
          <w:szCs w:val="24"/>
        </w:rPr>
        <w:t>2 автобуса ПАЗ 320435-04</w:t>
      </w:r>
      <w:r w:rsidR="00A04B5C">
        <w:rPr>
          <w:rFonts w:ascii="Times New Roman" w:hAnsi="Times New Roman"/>
          <w:sz w:val="24"/>
          <w:szCs w:val="24"/>
        </w:rPr>
        <w:t xml:space="preserve"> на сумму</w:t>
      </w:r>
      <w:r w:rsidR="00A04B5C" w:rsidRPr="00A04B5C">
        <w:rPr>
          <w:rFonts w:ascii="Times New Roman" w:hAnsi="Times New Roman"/>
          <w:sz w:val="24"/>
          <w:szCs w:val="24"/>
        </w:rPr>
        <w:t xml:space="preserve"> </w:t>
      </w:r>
      <w:r w:rsidR="00A04B5C">
        <w:rPr>
          <w:rFonts w:ascii="Times New Roman" w:hAnsi="Times New Roman"/>
          <w:sz w:val="24"/>
          <w:szCs w:val="24"/>
        </w:rPr>
        <w:t>12 815 084,60</w:t>
      </w:r>
      <w:r w:rsidR="00A04B5C" w:rsidRPr="00A04B5C">
        <w:rPr>
          <w:rFonts w:ascii="Times New Roman" w:hAnsi="Times New Roman"/>
          <w:sz w:val="24"/>
          <w:szCs w:val="24"/>
        </w:rPr>
        <w:t xml:space="preserve"> руб.</w:t>
      </w:r>
      <w:r w:rsidR="00DD2472">
        <w:rPr>
          <w:rFonts w:ascii="Times New Roman" w:hAnsi="Times New Roman"/>
          <w:sz w:val="24"/>
          <w:szCs w:val="24"/>
        </w:rPr>
        <w:t xml:space="preserve"> </w:t>
      </w:r>
      <w:r w:rsidR="00A04B5C" w:rsidRPr="00A04B5C">
        <w:rPr>
          <w:rFonts w:ascii="Times New Roman" w:hAnsi="Times New Roman"/>
          <w:sz w:val="24"/>
          <w:szCs w:val="24"/>
        </w:rPr>
        <w:t xml:space="preserve">Стоимость материальных ценностей на </w:t>
      </w:r>
      <w:proofErr w:type="spellStart"/>
      <w:r w:rsidR="00A04B5C" w:rsidRPr="00A04B5C">
        <w:rPr>
          <w:rFonts w:ascii="Times New Roman" w:hAnsi="Times New Roman"/>
          <w:sz w:val="24"/>
          <w:szCs w:val="24"/>
        </w:rPr>
        <w:t>забалансовых</w:t>
      </w:r>
      <w:proofErr w:type="spellEnd"/>
      <w:r w:rsidR="00A04B5C" w:rsidRPr="00A04B5C">
        <w:rPr>
          <w:rFonts w:ascii="Times New Roman" w:hAnsi="Times New Roman"/>
          <w:sz w:val="24"/>
          <w:szCs w:val="24"/>
        </w:rPr>
        <w:t xml:space="preserve"> счетах на конец года составила 12 815 084,60 руб.</w:t>
      </w:r>
    </w:p>
    <w:p w:rsidR="009E587B" w:rsidRPr="009F1200" w:rsidRDefault="00506F8E" w:rsidP="0057115D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 xml:space="preserve">В приложении к пояснительной записке </w:t>
      </w:r>
      <w:r w:rsidRPr="009F1200">
        <w:rPr>
          <w:rFonts w:ascii="Times New Roman" w:hAnsi="Times New Roman"/>
          <w:b/>
          <w:sz w:val="24"/>
          <w:szCs w:val="24"/>
        </w:rPr>
        <w:t xml:space="preserve">ф. </w:t>
      </w:r>
      <w:r w:rsidR="006F583F" w:rsidRPr="009F1200">
        <w:rPr>
          <w:rFonts w:ascii="Times New Roman" w:hAnsi="Times New Roman"/>
          <w:b/>
          <w:sz w:val="24"/>
          <w:szCs w:val="24"/>
        </w:rPr>
        <w:t>0</w:t>
      </w:r>
      <w:r w:rsidRPr="009F1200">
        <w:rPr>
          <w:rFonts w:ascii="Times New Roman" w:hAnsi="Times New Roman"/>
          <w:b/>
          <w:sz w:val="24"/>
          <w:szCs w:val="24"/>
        </w:rPr>
        <w:t>503169 «Сведения по дебиторской и кредитор</w:t>
      </w:r>
      <w:r w:rsidR="00E127FD" w:rsidRPr="009F1200">
        <w:rPr>
          <w:rFonts w:ascii="Times New Roman" w:hAnsi="Times New Roman"/>
          <w:b/>
          <w:sz w:val="24"/>
          <w:szCs w:val="24"/>
        </w:rPr>
        <w:t>ской задолженности</w:t>
      </w:r>
      <w:r w:rsidRPr="009F1200">
        <w:rPr>
          <w:rFonts w:ascii="Times New Roman" w:hAnsi="Times New Roman"/>
          <w:b/>
          <w:sz w:val="24"/>
          <w:szCs w:val="24"/>
        </w:rPr>
        <w:t>»</w:t>
      </w:r>
      <w:r w:rsidRPr="009F1200">
        <w:rPr>
          <w:rFonts w:ascii="Times New Roman" w:hAnsi="Times New Roman"/>
          <w:sz w:val="24"/>
          <w:szCs w:val="24"/>
        </w:rPr>
        <w:t xml:space="preserve"> </w:t>
      </w:r>
      <w:r w:rsidR="00010EEE" w:rsidRPr="009F1200">
        <w:rPr>
          <w:rFonts w:ascii="Times New Roman" w:hAnsi="Times New Roman"/>
          <w:sz w:val="24"/>
          <w:szCs w:val="24"/>
        </w:rPr>
        <w:t>на 01.01.20</w:t>
      </w:r>
      <w:r w:rsidR="00A578E5" w:rsidRPr="009F1200">
        <w:rPr>
          <w:rFonts w:ascii="Times New Roman" w:hAnsi="Times New Roman"/>
          <w:sz w:val="24"/>
          <w:szCs w:val="24"/>
        </w:rPr>
        <w:t>2</w:t>
      </w:r>
      <w:r w:rsidR="00081989">
        <w:rPr>
          <w:rFonts w:ascii="Times New Roman" w:hAnsi="Times New Roman"/>
          <w:sz w:val="24"/>
          <w:szCs w:val="24"/>
        </w:rPr>
        <w:t>4</w:t>
      </w:r>
      <w:r w:rsidR="00E127FD" w:rsidRPr="009F1200">
        <w:rPr>
          <w:rFonts w:ascii="Times New Roman" w:hAnsi="Times New Roman"/>
          <w:sz w:val="24"/>
          <w:szCs w:val="24"/>
        </w:rPr>
        <w:t xml:space="preserve">г. </w:t>
      </w:r>
      <w:r w:rsidR="009E587B" w:rsidRPr="009F1200">
        <w:rPr>
          <w:rFonts w:ascii="Times New Roman" w:hAnsi="Times New Roman"/>
          <w:sz w:val="24"/>
          <w:szCs w:val="24"/>
        </w:rPr>
        <w:t xml:space="preserve">размер кредиторской задолженности по бюджетной деятельности, отраженной в балансе (ф.0503130) составлял </w:t>
      </w:r>
      <w:r w:rsidR="00081989" w:rsidRPr="00081989">
        <w:rPr>
          <w:rFonts w:ascii="Times New Roman" w:hAnsi="Times New Roman"/>
          <w:sz w:val="24"/>
          <w:szCs w:val="24"/>
        </w:rPr>
        <w:t xml:space="preserve">807 612,70 </w:t>
      </w:r>
      <w:r w:rsidR="00A43E74" w:rsidRPr="009F1200">
        <w:rPr>
          <w:rFonts w:ascii="Times New Roman" w:hAnsi="Times New Roman"/>
          <w:sz w:val="24"/>
          <w:szCs w:val="24"/>
        </w:rPr>
        <w:t xml:space="preserve">руб., из них: расчеты по доходам – </w:t>
      </w:r>
      <w:r w:rsidR="00081989" w:rsidRPr="00081989">
        <w:rPr>
          <w:rFonts w:ascii="Times New Roman" w:hAnsi="Times New Roman"/>
          <w:sz w:val="24"/>
          <w:szCs w:val="24"/>
        </w:rPr>
        <w:t xml:space="preserve">22 612,70 </w:t>
      </w:r>
      <w:r w:rsidR="00A43E74" w:rsidRPr="009F1200">
        <w:rPr>
          <w:rFonts w:ascii="Times New Roman" w:hAnsi="Times New Roman"/>
          <w:sz w:val="24"/>
          <w:szCs w:val="24"/>
        </w:rPr>
        <w:t xml:space="preserve">руб., расчеты по выплатам </w:t>
      </w:r>
      <w:r w:rsidR="00081989">
        <w:rPr>
          <w:rFonts w:ascii="Times New Roman" w:hAnsi="Times New Roman"/>
          <w:sz w:val="24"/>
          <w:szCs w:val="24"/>
        </w:rPr>
        <w:t>–</w:t>
      </w:r>
      <w:r w:rsidR="00A43E74" w:rsidRPr="009F1200">
        <w:rPr>
          <w:rFonts w:ascii="Times New Roman" w:hAnsi="Times New Roman"/>
          <w:sz w:val="24"/>
          <w:szCs w:val="24"/>
        </w:rPr>
        <w:t xml:space="preserve"> </w:t>
      </w:r>
      <w:r w:rsidR="00081989">
        <w:rPr>
          <w:rFonts w:ascii="Times New Roman" w:hAnsi="Times New Roman"/>
          <w:sz w:val="24"/>
          <w:szCs w:val="24"/>
        </w:rPr>
        <w:t>785 000,00</w:t>
      </w:r>
      <w:r w:rsidR="002300CD" w:rsidRPr="009F1200">
        <w:rPr>
          <w:rFonts w:ascii="Times New Roman" w:hAnsi="Times New Roman"/>
          <w:sz w:val="24"/>
          <w:szCs w:val="24"/>
        </w:rPr>
        <w:t xml:space="preserve"> </w:t>
      </w:r>
      <w:r w:rsidR="009E587B" w:rsidRPr="009F1200">
        <w:rPr>
          <w:rFonts w:ascii="Times New Roman" w:hAnsi="Times New Roman"/>
          <w:sz w:val="24"/>
          <w:szCs w:val="24"/>
        </w:rPr>
        <w:t xml:space="preserve">руб. </w:t>
      </w:r>
    </w:p>
    <w:p w:rsidR="00A43E74" w:rsidRPr="009F1200" w:rsidRDefault="00A43E74" w:rsidP="00670E07">
      <w:pPr>
        <w:autoSpaceDE w:val="0"/>
        <w:autoSpaceDN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lastRenderedPageBreak/>
        <w:t>В течение 202</w:t>
      </w:r>
      <w:r w:rsidR="00081989">
        <w:rPr>
          <w:rFonts w:ascii="Times New Roman" w:hAnsi="Times New Roman"/>
          <w:sz w:val="24"/>
          <w:szCs w:val="24"/>
        </w:rPr>
        <w:t>4</w:t>
      </w:r>
      <w:r w:rsidRPr="009F1200">
        <w:rPr>
          <w:rFonts w:ascii="Times New Roman" w:hAnsi="Times New Roman"/>
          <w:sz w:val="24"/>
          <w:szCs w:val="24"/>
        </w:rPr>
        <w:t xml:space="preserve"> года кредиторская задолженность уменьшилась на сумму </w:t>
      </w:r>
      <w:r w:rsidR="00081989">
        <w:rPr>
          <w:rFonts w:ascii="Times New Roman" w:hAnsi="Times New Roman"/>
          <w:sz w:val="24"/>
          <w:szCs w:val="24"/>
        </w:rPr>
        <w:t>126 472,18</w:t>
      </w:r>
      <w:r w:rsidRPr="009F1200">
        <w:rPr>
          <w:rFonts w:ascii="Times New Roman" w:hAnsi="Times New Roman"/>
          <w:sz w:val="24"/>
          <w:szCs w:val="24"/>
        </w:rPr>
        <w:t xml:space="preserve"> руб. и по состоянию на 01.01.202</w:t>
      </w:r>
      <w:r w:rsidR="00081989">
        <w:rPr>
          <w:rFonts w:ascii="Times New Roman" w:hAnsi="Times New Roman"/>
          <w:sz w:val="24"/>
          <w:szCs w:val="24"/>
        </w:rPr>
        <w:t>5</w:t>
      </w:r>
      <w:r w:rsidRPr="009F1200">
        <w:rPr>
          <w:rFonts w:ascii="Times New Roman" w:hAnsi="Times New Roman"/>
          <w:sz w:val="24"/>
          <w:szCs w:val="24"/>
        </w:rPr>
        <w:t xml:space="preserve"> года в общей сумме </w:t>
      </w:r>
      <w:r w:rsidR="00081989">
        <w:rPr>
          <w:rFonts w:ascii="Times New Roman" w:hAnsi="Times New Roman"/>
          <w:sz w:val="24"/>
          <w:szCs w:val="24"/>
        </w:rPr>
        <w:t>681 140,52</w:t>
      </w:r>
      <w:r w:rsidRPr="009F1200">
        <w:rPr>
          <w:rFonts w:ascii="Times New Roman" w:hAnsi="Times New Roman"/>
          <w:sz w:val="24"/>
          <w:szCs w:val="24"/>
        </w:rPr>
        <w:t xml:space="preserve"> руб. сложилась за счет:</w:t>
      </w:r>
    </w:p>
    <w:p w:rsidR="00A43E74" w:rsidRPr="009F1200" w:rsidRDefault="00A43E74" w:rsidP="00670E07">
      <w:pPr>
        <w:pStyle w:val="af0"/>
        <w:numPr>
          <w:ilvl w:val="0"/>
          <w:numId w:val="17"/>
        </w:numPr>
        <w:tabs>
          <w:tab w:val="left" w:pos="709"/>
          <w:tab w:val="left" w:pos="851"/>
        </w:tabs>
        <w:autoSpaceDE w:val="0"/>
        <w:autoSpaceDN w:val="0"/>
        <w:spacing w:after="0"/>
        <w:ind w:left="426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1200">
        <w:rPr>
          <w:rFonts w:ascii="Times New Roman" w:hAnsi="Times New Roman"/>
          <w:sz w:val="24"/>
          <w:szCs w:val="24"/>
          <w:shd w:val="clear" w:color="auto" w:fill="FFFFFF"/>
        </w:rPr>
        <w:t>расчетов</w:t>
      </w:r>
      <w:proofErr w:type="gramEnd"/>
      <w:r w:rsidRPr="009F1200">
        <w:rPr>
          <w:rFonts w:ascii="Times New Roman" w:hAnsi="Times New Roman"/>
          <w:sz w:val="24"/>
          <w:szCs w:val="24"/>
          <w:shd w:val="clear" w:color="auto" w:fill="FFFFFF"/>
        </w:rPr>
        <w:t xml:space="preserve"> по невыясненным поступлениям в сумме </w:t>
      </w:r>
      <w:r w:rsidR="00081989">
        <w:rPr>
          <w:rFonts w:ascii="Times New Roman" w:hAnsi="Times New Roman"/>
          <w:sz w:val="24"/>
          <w:szCs w:val="24"/>
          <w:shd w:val="clear" w:color="auto" w:fill="FFFFFF"/>
        </w:rPr>
        <w:t>63 158,52</w:t>
      </w:r>
      <w:r w:rsidRPr="009F1200">
        <w:rPr>
          <w:rFonts w:ascii="Times New Roman" w:hAnsi="Times New Roman"/>
          <w:sz w:val="24"/>
          <w:szCs w:val="24"/>
          <w:shd w:val="clear" w:color="auto" w:fill="FFFFFF"/>
        </w:rPr>
        <w:t xml:space="preserve"> руб.;</w:t>
      </w:r>
    </w:p>
    <w:p w:rsidR="00A43E74" w:rsidRPr="009F1200" w:rsidRDefault="00A43E74" w:rsidP="00670E07">
      <w:pPr>
        <w:pStyle w:val="af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1200">
        <w:rPr>
          <w:rFonts w:ascii="Times New Roman" w:hAnsi="Times New Roman"/>
          <w:sz w:val="24"/>
          <w:szCs w:val="24"/>
        </w:rPr>
        <w:t>расчетов</w:t>
      </w:r>
      <w:proofErr w:type="gramEnd"/>
      <w:r w:rsidRPr="009F1200">
        <w:rPr>
          <w:rFonts w:ascii="Times New Roman" w:hAnsi="Times New Roman"/>
          <w:sz w:val="24"/>
          <w:szCs w:val="24"/>
        </w:rPr>
        <w:t xml:space="preserve"> по выплатам (</w:t>
      </w:r>
      <w:r w:rsidR="00081989">
        <w:rPr>
          <w:rFonts w:ascii="Times New Roman" w:hAnsi="Times New Roman"/>
          <w:sz w:val="24"/>
          <w:szCs w:val="24"/>
        </w:rPr>
        <w:t>ООО «Благоустройство»</w:t>
      </w:r>
      <w:r w:rsidRPr="009F1200">
        <w:rPr>
          <w:rFonts w:ascii="Times New Roman" w:hAnsi="Times New Roman"/>
          <w:sz w:val="24"/>
          <w:szCs w:val="24"/>
        </w:rPr>
        <w:t xml:space="preserve"> за оказание услуг по </w:t>
      </w:r>
      <w:r w:rsidR="00081989">
        <w:rPr>
          <w:rFonts w:ascii="Times New Roman" w:hAnsi="Times New Roman"/>
          <w:sz w:val="24"/>
          <w:szCs w:val="24"/>
        </w:rPr>
        <w:t>комплексному обслуживанию сетей уличного освещения и выполнение работ по озеленению улиц и мест общего пользования</w:t>
      </w:r>
      <w:r w:rsidRPr="009F1200">
        <w:rPr>
          <w:rFonts w:ascii="Times New Roman" w:hAnsi="Times New Roman"/>
          <w:sz w:val="24"/>
          <w:szCs w:val="24"/>
        </w:rPr>
        <w:t xml:space="preserve">) в сумме </w:t>
      </w:r>
      <w:r w:rsidR="00081989">
        <w:rPr>
          <w:rFonts w:ascii="Times New Roman" w:hAnsi="Times New Roman"/>
          <w:sz w:val="24"/>
          <w:szCs w:val="24"/>
        </w:rPr>
        <w:t>617 982</w:t>
      </w:r>
      <w:r w:rsidRPr="009F1200">
        <w:rPr>
          <w:rFonts w:ascii="Times New Roman" w:hAnsi="Times New Roman"/>
          <w:sz w:val="24"/>
          <w:szCs w:val="24"/>
        </w:rPr>
        <w:t>,00 руб.</w:t>
      </w:r>
    </w:p>
    <w:p w:rsidR="00A06500" w:rsidRPr="009F1200" w:rsidRDefault="00A06500" w:rsidP="00670E0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>Просроченная кредиторская задолженность на 1 января 20</w:t>
      </w:r>
      <w:r w:rsidR="00295FB5" w:rsidRPr="009F1200">
        <w:rPr>
          <w:rFonts w:ascii="Times New Roman" w:hAnsi="Times New Roman"/>
          <w:sz w:val="24"/>
          <w:szCs w:val="24"/>
        </w:rPr>
        <w:t>2</w:t>
      </w:r>
      <w:r w:rsidR="00081989">
        <w:rPr>
          <w:rFonts w:ascii="Times New Roman" w:hAnsi="Times New Roman"/>
          <w:sz w:val="24"/>
          <w:szCs w:val="24"/>
        </w:rPr>
        <w:t>5</w:t>
      </w:r>
      <w:r w:rsidRPr="009F1200">
        <w:rPr>
          <w:rFonts w:ascii="Times New Roman" w:hAnsi="Times New Roman"/>
          <w:sz w:val="24"/>
          <w:szCs w:val="24"/>
        </w:rPr>
        <w:t xml:space="preserve"> года не числится.</w:t>
      </w:r>
    </w:p>
    <w:p w:rsidR="0062000C" w:rsidRPr="009F1200" w:rsidRDefault="0062000C" w:rsidP="00670E07">
      <w:pPr>
        <w:pStyle w:val="a3"/>
        <w:spacing w:before="12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1200">
        <w:rPr>
          <w:rFonts w:ascii="Times New Roman" w:hAnsi="Times New Roman"/>
          <w:sz w:val="24"/>
          <w:szCs w:val="24"/>
        </w:rPr>
        <w:t>Согласно приложению ф. 0503169 по счету 1 205 21 000 «</w:t>
      </w:r>
      <w:r w:rsidRPr="009F1200">
        <w:rPr>
          <w:rFonts w:ascii="Times New Roman" w:hAnsi="Times New Roman"/>
          <w:sz w:val="24"/>
          <w:szCs w:val="24"/>
          <w:shd w:val="clear" w:color="auto" w:fill="FFFFFF"/>
        </w:rPr>
        <w:t xml:space="preserve">Расчеты с плательщиками доходов от собственности» </w:t>
      </w:r>
      <w:r w:rsidRPr="009F1200">
        <w:rPr>
          <w:rFonts w:ascii="Times New Roman" w:hAnsi="Times New Roman"/>
          <w:sz w:val="24"/>
          <w:szCs w:val="24"/>
        </w:rPr>
        <w:t xml:space="preserve">дебиторская задолженность </w:t>
      </w:r>
      <w:r w:rsidR="002300CD" w:rsidRPr="009F1200">
        <w:rPr>
          <w:rFonts w:ascii="Times New Roman" w:hAnsi="Times New Roman"/>
          <w:sz w:val="24"/>
          <w:szCs w:val="24"/>
        </w:rPr>
        <w:t>в течени</w:t>
      </w:r>
      <w:r w:rsidR="00972C10" w:rsidRPr="009F1200">
        <w:rPr>
          <w:rFonts w:ascii="Times New Roman" w:hAnsi="Times New Roman"/>
          <w:sz w:val="24"/>
          <w:szCs w:val="24"/>
        </w:rPr>
        <w:t>е</w:t>
      </w:r>
      <w:r w:rsidR="002300CD" w:rsidRPr="009F1200">
        <w:rPr>
          <w:rFonts w:ascii="Times New Roman" w:hAnsi="Times New Roman"/>
          <w:sz w:val="24"/>
          <w:szCs w:val="24"/>
        </w:rPr>
        <w:t xml:space="preserve"> года у</w:t>
      </w:r>
      <w:r w:rsidR="002263A9">
        <w:rPr>
          <w:rFonts w:ascii="Times New Roman" w:hAnsi="Times New Roman"/>
          <w:sz w:val="24"/>
          <w:szCs w:val="24"/>
        </w:rPr>
        <w:t>велич</w:t>
      </w:r>
      <w:r w:rsidR="002300CD" w:rsidRPr="009F1200">
        <w:rPr>
          <w:rFonts w:ascii="Times New Roman" w:hAnsi="Times New Roman"/>
          <w:sz w:val="24"/>
          <w:szCs w:val="24"/>
        </w:rPr>
        <w:t xml:space="preserve">илась на сумму </w:t>
      </w:r>
      <w:r w:rsidR="002263A9">
        <w:rPr>
          <w:rFonts w:ascii="Times New Roman" w:hAnsi="Times New Roman"/>
          <w:sz w:val="24"/>
          <w:szCs w:val="24"/>
        </w:rPr>
        <w:t>9 909 775,46</w:t>
      </w:r>
      <w:r w:rsidR="002300CD" w:rsidRPr="009F1200">
        <w:rPr>
          <w:rFonts w:ascii="Times New Roman" w:hAnsi="Times New Roman"/>
          <w:sz w:val="24"/>
          <w:szCs w:val="24"/>
        </w:rPr>
        <w:t xml:space="preserve"> руб. и </w:t>
      </w:r>
      <w:r w:rsidR="00E541B4" w:rsidRPr="009F1200">
        <w:rPr>
          <w:rFonts w:ascii="Times New Roman" w:hAnsi="Times New Roman"/>
          <w:sz w:val="24"/>
          <w:szCs w:val="24"/>
        </w:rPr>
        <w:t>на конец</w:t>
      </w:r>
      <w:r w:rsidRPr="009F1200">
        <w:rPr>
          <w:rFonts w:ascii="Times New Roman" w:hAnsi="Times New Roman"/>
          <w:sz w:val="24"/>
          <w:szCs w:val="24"/>
        </w:rPr>
        <w:t xml:space="preserve"> года составила </w:t>
      </w:r>
      <w:r w:rsidR="002263A9">
        <w:rPr>
          <w:rFonts w:ascii="Times New Roman" w:hAnsi="Times New Roman"/>
          <w:sz w:val="24"/>
          <w:szCs w:val="24"/>
        </w:rPr>
        <w:t>14 242 924,75</w:t>
      </w:r>
      <w:r w:rsidRPr="009F1200">
        <w:rPr>
          <w:rFonts w:ascii="Times New Roman" w:hAnsi="Times New Roman"/>
          <w:sz w:val="24"/>
          <w:szCs w:val="24"/>
        </w:rPr>
        <w:t xml:space="preserve"> руб.</w:t>
      </w:r>
      <w:r w:rsidR="004B3B82" w:rsidRPr="009F1200">
        <w:rPr>
          <w:rFonts w:ascii="Times New Roman" w:hAnsi="Times New Roman"/>
          <w:sz w:val="24"/>
          <w:szCs w:val="24"/>
        </w:rPr>
        <w:t xml:space="preserve">, в том числе за аренду муниципального имущества – </w:t>
      </w:r>
      <w:r w:rsidR="002263A9">
        <w:rPr>
          <w:rFonts w:ascii="Times New Roman" w:hAnsi="Times New Roman"/>
          <w:sz w:val="24"/>
          <w:szCs w:val="24"/>
        </w:rPr>
        <w:t>12 120 035,80</w:t>
      </w:r>
      <w:r w:rsidR="004B3B82" w:rsidRPr="009F1200">
        <w:rPr>
          <w:rFonts w:ascii="Times New Roman" w:hAnsi="Times New Roman"/>
          <w:sz w:val="24"/>
          <w:szCs w:val="24"/>
        </w:rPr>
        <w:t xml:space="preserve"> руб.</w:t>
      </w:r>
      <w:r w:rsidR="00F32140" w:rsidRPr="009F1200">
        <w:rPr>
          <w:rFonts w:ascii="Times New Roman" w:hAnsi="Times New Roman"/>
          <w:sz w:val="24"/>
          <w:szCs w:val="24"/>
        </w:rPr>
        <w:t xml:space="preserve"> (</w:t>
      </w:r>
      <w:r w:rsidR="00FC4160">
        <w:rPr>
          <w:rFonts w:ascii="Times New Roman" w:hAnsi="Times New Roman"/>
          <w:sz w:val="24"/>
          <w:szCs w:val="24"/>
        </w:rPr>
        <w:t>АО «</w:t>
      </w:r>
      <w:proofErr w:type="spellStart"/>
      <w:r w:rsidR="00FC4160">
        <w:rPr>
          <w:rFonts w:ascii="Times New Roman" w:hAnsi="Times New Roman"/>
          <w:sz w:val="24"/>
          <w:szCs w:val="24"/>
        </w:rPr>
        <w:t>ЗабТЭК</w:t>
      </w:r>
      <w:proofErr w:type="spellEnd"/>
      <w:r w:rsidR="00FC4160">
        <w:rPr>
          <w:rFonts w:ascii="Times New Roman" w:hAnsi="Times New Roman"/>
          <w:sz w:val="24"/>
          <w:szCs w:val="24"/>
        </w:rPr>
        <w:t xml:space="preserve">» - 11 522 165,80 руб., </w:t>
      </w:r>
      <w:r w:rsidR="00FC4160" w:rsidRPr="00FC4160">
        <w:rPr>
          <w:rFonts w:ascii="Times New Roman" w:hAnsi="Times New Roman"/>
          <w:sz w:val="24"/>
          <w:szCs w:val="24"/>
        </w:rPr>
        <w:t>ООО «Благоустройство»</w:t>
      </w:r>
      <w:r w:rsidR="00FC4160">
        <w:rPr>
          <w:rFonts w:ascii="Times New Roman" w:hAnsi="Times New Roman"/>
          <w:sz w:val="24"/>
          <w:szCs w:val="24"/>
        </w:rPr>
        <w:t xml:space="preserve"> - 557 870,00 руб., ООО «СПК НЕРЧИНСК» - 40 000,00 руб.</w:t>
      </w:r>
      <w:r w:rsidR="00887D2D" w:rsidRPr="009F1200">
        <w:rPr>
          <w:rFonts w:ascii="Times New Roman" w:hAnsi="Times New Roman"/>
          <w:sz w:val="24"/>
          <w:szCs w:val="24"/>
        </w:rPr>
        <w:t>)</w:t>
      </w:r>
      <w:r w:rsidR="004B3B82" w:rsidRPr="009F1200">
        <w:rPr>
          <w:rFonts w:ascii="Times New Roman" w:hAnsi="Times New Roman"/>
          <w:sz w:val="24"/>
          <w:szCs w:val="24"/>
        </w:rPr>
        <w:t>, за на</w:t>
      </w:r>
      <w:r w:rsidR="00F32140" w:rsidRPr="009F1200">
        <w:rPr>
          <w:rFonts w:ascii="Times New Roman" w:hAnsi="Times New Roman"/>
          <w:sz w:val="24"/>
          <w:szCs w:val="24"/>
        </w:rPr>
        <w:t>е</w:t>
      </w:r>
      <w:r w:rsidR="004B3B82" w:rsidRPr="009F1200">
        <w:rPr>
          <w:rFonts w:ascii="Times New Roman" w:hAnsi="Times New Roman"/>
          <w:sz w:val="24"/>
          <w:szCs w:val="24"/>
        </w:rPr>
        <w:t>м муниципального жилья</w:t>
      </w:r>
      <w:r w:rsidR="00F32140" w:rsidRPr="009F1200">
        <w:rPr>
          <w:rFonts w:ascii="Times New Roman" w:hAnsi="Times New Roman"/>
          <w:sz w:val="24"/>
          <w:szCs w:val="24"/>
        </w:rPr>
        <w:t xml:space="preserve"> – </w:t>
      </w:r>
      <w:r w:rsidR="002263A9">
        <w:rPr>
          <w:rFonts w:ascii="Times New Roman" w:hAnsi="Times New Roman"/>
          <w:sz w:val="24"/>
          <w:szCs w:val="24"/>
        </w:rPr>
        <w:t>2 122 888,95</w:t>
      </w:r>
      <w:r w:rsidR="00F32140" w:rsidRPr="009F1200">
        <w:rPr>
          <w:rFonts w:ascii="Times New Roman" w:hAnsi="Times New Roman"/>
          <w:sz w:val="24"/>
          <w:szCs w:val="24"/>
        </w:rPr>
        <w:t xml:space="preserve"> руб. </w:t>
      </w:r>
      <w:r w:rsidR="00FF1E51" w:rsidRPr="00FF1E51">
        <w:rPr>
          <w:rFonts w:ascii="Times New Roman" w:hAnsi="Times New Roman"/>
          <w:i/>
          <w:sz w:val="24"/>
          <w:szCs w:val="24"/>
        </w:rPr>
        <w:t xml:space="preserve">Данные факты свидетельствуют о неэффективной работе по взысканию дебиторской задолженности,  о </w:t>
      </w:r>
      <w:proofErr w:type="spellStart"/>
      <w:r w:rsidR="00FF1E51" w:rsidRPr="00FF1E51">
        <w:rPr>
          <w:rFonts w:ascii="Times New Roman" w:hAnsi="Times New Roman"/>
          <w:i/>
          <w:sz w:val="24"/>
          <w:szCs w:val="24"/>
        </w:rPr>
        <w:t>недополучении</w:t>
      </w:r>
      <w:proofErr w:type="spellEnd"/>
      <w:r w:rsidR="00FF1E51" w:rsidRPr="00FF1E51">
        <w:rPr>
          <w:rFonts w:ascii="Times New Roman" w:hAnsi="Times New Roman"/>
          <w:i/>
          <w:sz w:val="24"/>
          <w:szCs w:val="24"/>
        </w:rPr>
        <w:t xml:space="preserve"> неналоговых доходов в бюджет городского поселения, о ведении </w:t>
      </w:r>
      <w:proofErr w:type="spellStart"/>
      <w:r w:rsidR="00FF1E51" w:rsidRPr="00FF1E51">
        <w:rPr>
          <w:rFonts w:ascii="Times New Roman" w:hAnsi="Times New Roman"/>
          <w:i/>
          <w:sz w:val="24"/>
          <w:szCs w:val="24"/>
        </w:rPr>
        <w:t>претензионно</w:t>
      </w:r>
      <w:proofErr w:type="spellEnd"/>
      <w:r w:rsidR="00FF1E51" w:rsidRPr="00FF1E51">
        <w:rPr>
          <w:rFonts w:ascii="Times New Roman" w:hAnsi="Times New Roman"/>
          <w:i/>
          <w:sz w:val="24"/>
          <w:szCs w:val="24"/>
        </w:rPr>
        <w:t xml:space="preserve">-исковой работы не должным образом. </w:t>
      </w:r>
      <w:r w:rsidRPr="00FF1E51">
        <w:rPr>
          <w:rFonts w:ascii="Times New Roman" w:hAnsi="Times New Roman"/>
          <w:i/>
          <w:sz w:val="24"/>
          <w:szCs w:val="24"/>
        </w:rPr>
        <w:t>Отвлечение бюджетных средств в дебиторскую задолженность является неэффективным использованием бюджетных средств и</w:t>
      </w:r>
      <w:r w:rsidRPr="00FF1E51">
        <w:rPr>
          <w:rFonts w:ascii="Times New Roman" w:hAnsi="Times New Roman"/>
          <w:b/>
          <w:sz w:val="24"/>
          <w:szCs w:val="24"/>
        </w:rPr>
        <w:t xml:space="preserve"> </w:t>
      </w:r>
      <w:r w:rsidRPr="00FF1E51">
        <w:rPr>
          <w:rFonts w:ascii="Times New Roman" w:hAnsi="Times New Roman"/>
          <w:b/>
          <w:i/>
          <w:sz w:val="24"/>
          <w:szCs w:val="24"/>
        </w:rPr>
        <w:t>нарушает требования ст. 34 БК РФ.</w:t>
      </w:r>
    </w:p>
    <w:p w:rsidR="00BA0551" w:rsidRPr="0088125F" w:rsidRDefault="00E103CD" w:rsidP="00A16D41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1E51">
        <w:rPr>
          <w:rFonts w:ascii="Times New Roman" w:hAnsi="Times New Roman"/>
          <w:b/>
          <w:sz w:val="24"/>
          <w:szCs w:val="24"/>
        </w:rPr>
        <w:t>Общая характеристика</w:t>
      </w:r>
      <w:r w:rsidRPr="0088125F">
        <w:rPr>
          <w:rFonts w:ascii="Times New Roman" w:hAnsi="Times New Roman"/>
          <w:b/>
          <w:sz w:val="24"/>
          <w:szCs w:val="24"/>
        </w:rPr>
        <w:t xml:space="preserve"> исполнения бюджета </w:t>
      </w:r>
      <w:r w:rsidR="005118E9" w:rsidRPr="0088125F">
        <w:rPr>
          <w:rFonts w:ascii="Times New Roman" w:hAnsi="Times New Roman"/>
          <w:b/>
          <w:sz w:val="24"/>
          <w:szCs w:val="24"/>
        </w:rPr>
        <w:t>город</w:t>
      </w:r>
      <w:r w:rsidR="00943EEB" w:rsidRPr="0088125F">
        <w:rPr>
          <w:rFonts w:ascii="Times New Roman" w:hAnsi="Times New Roman"/>
          <w:b/>
          <w:sz w:val="24"/>
          <w:szCs w:val="24"/>
        </w:rPr>
        <w:t>ского поселения за 20</w:t>
      </w:r>
      <w:r w:rsidR="00E034F6">
        <w:rPr>
          <w:rFonts w:ascii="Times New Roman" w:hAnsi="Times New Roman"/>
          <w:b/>
          <w:sz w:val="24"/>
          <w:szCs w:val="24"/>
        </w:rPr>
        <w:t>2</w:t>
      </w:r>
      <w:r w:rsidR="00583862">
        <w:rPr>
          <w:rFonts w:ascii="Times New Roman" w:hAnsi="Times New Roman"/>
          <w:b/>
          <w:sz w:val="24"/>
          <w:szCs w:val="24"/>
        </w:rPr>
        <w:t>4</w:t>
      </w:r>
      <w:r w:rsidR="00A9380C" w:rsidRPr="0088125F">
        <w:rPr>
          <w:rFonts w:ascii="Times New Roman" w:hAnsi="Times New Roman"/>
          <w:b/>
          <w:sz w:val="24"/>
          <w:szCs w:val="24"/>
        </w:rPr>
        <w:t xml:space="preserve"> </w:t>
      </w:r>
      <w:r w:rsidR="00FC7C3C" w:rsidRPr="0088125F">
        <w:rPr>
          <w:rFonts w:ascii="Times New Roman" w:hAnsi="Times New Roman"/>
          <w:b/>
          <w:sz w:val="24"/>
          <w:szCs w:val="24"/>
        </w:rPr>
        <w:t>год</w:t>
      </w:r>
    </w:p>
    <w:p w:rsidR="00943EEB" w:rsidRPr="0088125F" w:rsidRDefault="00943EEB" w:rsidP="00A16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25F">
        <w:rPr>
          <w:rFonts w:ascii="Times New Roman" w:hAnsi="Times New Roman"/>
          <w:b/>
          <w:sz w:val="24"/>
          <w:szCs w:val="24"/>
        </w:rPr>
        <w:t>Органи</w:t>
      </w:r>
      <w:r w:rsidR="005118E9" w:rsidRPr="0088125F">
        <w:rPr>
          <w:rFonts w:ascii="Times New Roman" w:hAnsi="Times New Roman"/>
          <w:b/>
          <w:sz w:val="24"/>
          <w:szCs w:val="24"/>
        </w:rPr>
        <w:t>зация бюджетного процесса в город</w:t>
      </w:r>
      <w:r w:rsidRPr="0088125F">
        <w:rPr>
          <w:rFonts w:ascii="Times New Roman" w:hAnsi="Times New Roman"/>
          <w:b/>
          <w:sz w:val="24"/>
          <w:szCs w:val="24"/>
        </w:rPr>
        <w:t>ском поселении</w:t>
      </w:r>
      <w:r w:rsidR="005118E9" w:rsidRPr="0088125F">
        <w:rPr>
          <w:rFonts w:ascii="Times New Roman" w:hAnsi="Times New Roman"/>
          <w:b/>
          <w:sz w:val="24"/>
          <w:szCs w:val="24"/>
        </w:rPr>
        <w:t xml:space="preserve">  «Нерчин</w:t>
      </w:r>
      <w:r w:rsidRPr="0088125F">
        <w:rPr>
          <w:rFonts w:ascii="Times New Roman" w:hAnsi="Times New Roman"/>
          <w:b/>
          <w:sz w:val="24"/>
          <w:szCs w:val="24"/>
        </w:rPr>
        <w:t>ское»</w:t>
      </w:r>
    </w:p>
    <w:p w:rsidR="00213E50" w:rsidRPr="005836A2" w:rsidRDefault="005118E9" w:rsidP="00670E07">
      <w:pPr>
        <w:pStyle w:val="31"/>
        <w:spacing w:line="276" w:lineRule="auto"/>
        <w:ind w:firstLine="426"/>
        <w:rPr>
          <w:sz w:val="24"/>
          <w:szCs w:val="24"/>
        </w:rPr>
      </w:pPr>
      <w:r w:rsidRPr="005836A2">
        <w:rPr>
          <w:sz w:val="24"/>
          <w:szCs w:val="24"/>
        </w:rPr>
        <w:t>Первоначальный бюджет город</w:t>
      </w:r>
      <w:r w:rsidR="00BC4F42" w:rsidRPr="005836A2">
        <w:rPr>
          <w:sz w:val="24"/>
          <w:szCs w:val="24"/>
        </w:rPr>
        <w:t xml:space="preserve">ского поселения, утвержденный </w:t>
      </w:r>
      <w:r w:rsidR="00A77582" w:rsidRPr="005836A2">
        <w:rPr>
          <w:sz w:val="24"/>
          <w:szCs w:val="24"/>
        </w:rPr>
        <w:t xml:space="preserve">решением </w:t>
      </w:r>
      <w:r w:rsidRPr="005836A2">
        <w:rPr>
          <w:sz w:val="24"/>
          <w:szCs w:val="24"/>
        </w:rPr>
        <w:t>Совета город</w:t>
      </w:r>
      <w:r w:rsidR="007E4489" w:rsidRPr="005836A2">
        <w:rPr>
          <w:sz w:val="24"/>
          <w:szCs w:val="24"/>
        </w:rPr>
        <w:t>ского поселения от</w:t>
      </w:r>
      <w:r w:rsidR="00942447" w:rsidRPr="005836A2">
        <w:rPr>
          <w:sz w:val="24"/>
          <w:szCs w:val="24"/>
        </w:rPr>
        <w:t xml:space="preserve"> </w:t>
      </w:r>
      <w:r w:rsidR="00B76870" w:rsidRPr="005836A2">
        <w:rPr>
          <w:sz w:val="24"/>
          <w:szCs w:val="24"/>
        </w:rPr>
        <w:t>2</w:t>
      </w:r>
      <w:r w:rsidR="00583862" w:rsidRPr="005836A2">
        <w:rPr>
          <w:sz w:val="24"/>
          <w:szCs w:val="24"/>
        </w:rPr>
        <w:t>6</w:t>
      </w:r>
      <w:r w:rsidR="008B2CB2" w:rsidRPr="005836A2">
        <w:rPr>
          <w:sz w:val="24"/>
          <w:szCs w:val="24"/>
        </w:rPr>
        <w:t>.</w:t>
      </w:r>
      <w:r w:rsidRPr="005836A2">
        <w:rPr>
          <w:sz w:val="24"/>
          <w:szCs w:val="24"/>
        </w:rPr>
        <w:t>12.20</w:t>
      </w:r>
      <w:r w:rsidR="005B4289" w:rsidRPr="005836A2">
        <w:rPr>
          <w:sz w:val="24"/>
          <w:szCs w:val="24"/>
        </w:rPr>
        <w:t>2</w:t>
      </w:r>
      <w:r w:rsidR="00583862" w:rsidRPr="005836A2">
        <w:rPr>
          <w:sz w:val="24"/>
          <w:szCs w:val="24"/>
        </w:rPr>
        <w:t>3</w:t>
      </w:r>
      <w:r w:rsidRPr="005836A2">
        <w:rPr>
          <w:sz w:val="24"/>
          <w:szCs w:val="24"/>
        </w:rPr>
        <w:t xml:space="preserve"> №</w:t>
      </w:r>
      <w:r w:rsidR="00B76870" w:rsidRPr="005836A2">
        <w:rPr>
          <w:sz w:val="24"/>
          <w:szCs w:val="24"/>
        </w:rPr>
        <w:t>14</w:t>
      </w:r>
      <w:r w:rsidR="00583862" w:rsidRPr="005836A2">
        <w:rPr>
          <w:sz w:val="24"/>
          <w:szCs w:val="24"/>
        </w:rPr>
        <w:t>7</w:t>
      </w:r>
      <w:r w:rsidRPr="005836A2">
        <w:rPr>
          <w:sz w:val="24"/>
          <w:szCs w:val="24"/>
        </w:rPr>
        <w:t xml:space="preserve"> «О бюджете город</w:t>
      </w:r>
      <w:r w:rsidR="00A77582" w:rsidRPr="005836A2">
        <w:rPr>
          <w:sz w:val="24"/>
          <w:szCs w:val="24"/>
        </w:rPr>
        <w:t xml:space="preserve">ского поселения </w:t>
      </w:r>
      <w:r w:rsidRPr="005836A2">
        <w:rPr>
          <w:sz w:val="24"/>
          <w:szCs w:val="24"/>
        </w:rPr>
        <w:t>«Нерчин</w:t>
      </w:r>
      <w:r w:rsidR="00213E50" w:rsidRPr="005836A2">
        <w:rPr>
          <w:sz w:val="24"/>
          <w:szCs w:val="24"/>
        </w:rPr>
        <w:t>ское» на 20</w:t>
      </w:r>
      <w:r w:rsidR="00D23088" w:rsidRPr="005836A2">
        <w:rPr>
          <w:sz w:val="24"/>
          <w:szCs w:val="24"/>
        </w:rPr>
        <w:t>2</w:t>
      </w:r>
      <w:r w:rsidR="00583862" w:rsidRPr="005836A2">
        <w:rPr>
          <w:sz w:val="24"/>
          <w:szCs w:val="24"/>
        </w:rPr>
        <w:t>4</w:t>
      </w:r>
      <w:r w:rsidR="007E4489" w:rsidRPr="005836A2">
        <w:rPr>
          <w:sz w:val="24"/>
          <w:szCs w:val="24"/>
        </w:rPr>
        <w:t xml:space="preserve"> год» </w:t>
      </w:r>
      <w:r w:rsidR="008B2CB2" w:rsidRPr="005836A2">
        <w:rPr>
          <w:sz w:val="24"/>
          <w:szCs w:val="24"/>
        </w:rPr>
        <w:t xml:space="preserve">по доходам и расходам </w:t>
      </w:r>
      <w:r w:rsidR="00213E50" w:rsidRPr="005836A2">
        <w:rPr>
          <w:sz w:val="24"/>
          <w:szCs w:val="24"/>
        </w:rPr>
        <w:t xml:space="preserve">в сумме </w:t>
      </w:r>
      <w:r w:rsidR="00583862" w:rsidRPr="005836A2">
        <w:rPr>
          <w:sz w:val="24"/>
          <w:szCs w:val="24"/>
        </w:rPr>
        <w:t>61 969,1</w:t>
      </w:r>
      <w:r w:rsidR="00B76870" w:rsidRPr="005836A2">
        <w:rPr>
          <w:sz w:val="24"/>
          <w:szCs w:val="24"/>
        </w:rPr>
        <w:t xml:space="preserve"> </w:t>
      </w:r>
      <w:r w:rsidR="00824DB1" w:rsidRPr="005836A2">
        <w:rPr>
          <w:sz w:val="24"/>
          <w:szCs w:val="24"/>
        </w:rPr>
        <w:t xml:space="preserve">тыс. руб. </w:t>
      </w:r>
      <w:r w:rsidR="00213E50" w:rsidRPr="005836A2">
        <w:rPr>
          <w:sz w:val="24"/>
          <w:szCs w:val="24"/>
        </w:rPr>
        <w:t xml:space="preserve">был принят </w:t>
      </w:r>
      <w:r w:rsidR="00A6116C" w:rsidRPr="005836A2">
        <w:rPr>
          <w:sz w:val="24"/>
          <w:szCs w:val="24"/>
        </w:rPr>
        <w:t>до начала финансового года</w:t>
      </w:r>
      <w:r w:rsidR="00213E50" w:rsidRPr="005836A2">
        <w:rPr>
          <w:sz w:val="24"/>
          <w:szCs w:val="24"/>
        </w:rPr>
        <w:t>.</w:t>
      </w:r>
      <w:r w:rsidR="00C01A58" w:rsidRPr="005836A2">
        <w:rPr>
          <w:sz w:val="24"/>
          <w:szCs w:val="24"/>
        </w:rPr>
        <w:t xml:space="preserve"> </w:t>
      </w:r>
      <w:r w:rsidR="00213E50" w:rsidRPr="005836A2">
        <w:rPr>
          <w:sz w:val="24"/>
          <w:szCs w:val="24"/>
        </w:rPr>
        <w:t xml:space="preserve">Предельные значения его параметров </w:t>
      </w:r>
      <w:r w:rsidR="00824DB1" w:rsidRPr="005836A2">
        <w:rPr>
          <w:sz w:val="24"/>
          <w:szCs w:val="24"/>
        </w:rPr>
        <w:t>не противоречат ст.33 БК РФ. О</w:t>
      </w:r>
      <w:r w:rsidR="00213E50" w:rsidRPr="005836A2">
        <w:rPr>
          <w:sz w:val="24"/>
          <w:szCs w:val="24"/>
        </w:rPr>
        <w:t>сновные характеристики и состав по</w:t>
      </w:r>
      <w:r w:rsidR="004526D8" w:rsidRPr="005836A2">
        <w:rPr>
          <w:sz w:val="24"/>
          <w:szCs w:val="24"/>
        </w:rPr>
        <w:t>казателей соответствуют ст. 184-</w:t>
      </w:r>
      <w:r w:rsidR="00213E50" w:rsidRPr="005836A2">
        <w:rPr>
          <w:sz w:val="24"/>
          <w:szCs w:val="24"/>
        </w:rPr>
        <w:t>1 БК РФ.</w:t>
      </w:r>
    </w:p>
    <w:p w:rsidR="000F0EA0" w:rsidRPr="005836A2" w:rsidRDefault="00BC4F42" w:rsidP="00670E07">
      <w:pPr>
        <w:pStyle w:val="a8"/>
        <w:spacing w:before="0" w:beforeAutospacing="0" w:after="0" w:afterAutospacing="0" w:line="276" w:lineRule="auto"/>
        <w:ind w:firstLine="426"/>
        <w:jc w:val="both"/>
      </w:pPr>
      <w:r w:rsidRPr="005836A2">
        <w:t xml:space="preserve">В </w:t>
      </w:r>
      <w:r w:rsidR="004E313E" w:rsidRPr="005836A2">
        <w:t>процессе исполнения бю</w:t>
      </w:r>
      <w:r w:rsidR="00A60618" w:rsidRPr="005836A2">
        <w:t>джета город</w:t>
      </w:r>
      <w:r w:rsidR="00824DB1" w:rsidRPr="005836A2">
        <w:t>ского поселения в 20</w:t>
      </w:r>
      <w:r w:rsidR="00D23088" w:rsidRPr="005836A2">
        <w:t>2</w:t>
      </w:r>
      <w:r w:rsidR="00583862" w:rsidRPr="005836A2">
        <w:t>4</w:t>
      </w:r>
      <w:r w:rsidR="00E127FD" w:rsidRPr="005836A2">
        <w:t>г.</w:t>
      </w:r>
      <w:r w:rsidRPr="005836A2">
        <w:t xml:space="preserve"> плановые показатели бюджета уточнялись на основании реш</w:t>
      </w:r>
      <w:r w:rsidR="00A60618" w:rsidRPr="005836A2">
        <w:t xml:space="preserve">ений Совета </w:t>
      </w:r>
      <w:r w:rsidR="00703D12" w:rsidRPr="005836A2">
        <w:t>городского поселения «Нерчинское»</w:t>
      </w:r>
      <w:r w:rsidR="00A7663E" w:rsidRPr="005836A2">
        <w:t xml:space="preserve"> и распоряжени</w:t>
      </w:r>
      <w:r w:rsidR="000B78A7" w:rsidRPr="005836A2">
        <w:t>й</w:t>
      </w:r>
      <w:r w:rsidR="00A7663E" w:rsidRPr="005836A2">
        <w:t xml:space="preserve"> администрации городского поселения</w:t>
      </w:r>
      <w:r w:rsidR="008B2CB2" w:rsidRPr="005836A2">
        <w:t>. И</w:t>
      </w:r>
      <w:r w:rsidRPr="005836A2">
        <w:t xml:space="preserve">зменения </w:t>
      </w:r>
      <w:r w:rsidR="00C27CBF" w:rsidRPr="005836A2">
        <w:t xml:space="preserve">по решениям Совета </w:t>
      </w:r>
      <w:r w:rsidR="007748EB" w:rsidRPr="005836A2">
        <w:t xml:space="preserve">вносились </w:t>
      </w:r>
      <w:r w:rsidR="00583862" w:rsidRPr="005836A2">
        <w:t>2</w:t>
      </w:r>
      <w:r w:rsidR="007748EB" w:rsidRPr="005836A2">
        <w:t xml:space="preserve"> раз</w:t>
      </w:r>
      <w:r w:rsidR="009B3829" w:rsidRPr="005836A2">
        <w:t>а</w:t>
      </w:r>
      <w:r w:rsidR="007748EB" w:rsidRPr="005836A2">
        <w:t xml:space="preserve"> и </w:t>
      </w:r>
      <w:r w:rsidR="00824DB1" w:rsidRPr="005836A2">
        <w:t xml:space="preserve">были связаны с необходимостью отражения изменений размера ассигнований, выделяемых из </w:t>
      </w:r>
      <w:r w:rsidR="008B2CB2" w:rsidRPr="005836A2">
        <w:t>бюджетов разных уровней</w:t>
      </w:r>
      <w:r w:rsidR="00824DB1" w:rsidRPr="005836A2">
        <w:t>, а также перераспределением бюджетных ассигнований</w:t>
      </w:r>
      <w:r w:rsidR="004A15CB" w:rsidRPr="005836A2">
        <w:t xml:space="preserve">: </w:t>
      </w:r>
      <w:r w:rsidR="00530C9C" w:rsidRPr="005836A2">
        <w:t>№</w:t>
      </w:r>
      <w:r w:rsidR="00583862" w:rsidRPr="005836A2">
        <w:t>170</w:t>
      </w:r>
      <w:r w:rsidR="00530C9C" w:rsidRPr="005836A2">
        <w:t xml:space="preserve"> от </w:t>
      </w:r>
      <w:r w:rsidR="00583862" w:rsidRPr="005836A2">
        <w:t>28.10</w:t>
      </w:r>
      <w:r w:rsidR="00290AEE" w:rsidRPr="005836A2">
        <w:t>.202</w:t>
      </w:r>
      <w:r w:rsidR="00583862" w:rsidRPr="005836A2">
        <w:t>4</w:t>
      </w:r>
      <w:r w:rsidR="00290AEE" w:rsidRPr="005836A2">
        <w:t>, №1</w:t>
      </w:r>
      <w:r w:rsidR="00583862" w:rsidRPr="005836A2">
        <w:t>8</w:t>
      </w:r>
      <w:r w:rsidR="00290AEE" w:rsidRPr="005836A2">
        <w:t xml:space="preserve">3 от </w:t>
      </w:r>
      <w:r w:rsidR="00583862" w:rsidRPr="005836A2">
        <w:t>2</w:t>
      </w:r>
      <w:r w:rsidR="00290AEE" w:rsidRPr="005836A2">
        <w:t>4</w:t>
      </w:r>
      <w:r w:rsidR="001356CE" w:rsidRPr="005836A2">
        <w:t>.</w:t>
      </w:r>
      <w:r w:rsidR="00583862" w:rsidRPr="005836A2">
        <w:t>12</w:t>
      </w:r>
      <w:r w:rsidR="00530C9C" w:rsidRPr="005836A2">
        <w:t>.</w:t>
      </w:r>
      <w:r w:rsidR="0052141A" w:rsidRPr="005836A2">
        <w:t>20</w:t>
      </w:r>
      <w:r w:rsidR="00D23088" w:rsidRPr="005836A2">
        <w:t>2</w:t>
      </w:r>
      <w:r w:rsidR="00583862" w:rsidRPr="005836A2">
        <w:t>4</w:t>
      </w:r>
      <w:r w:rsidR="00E85A97" w:rsidRPr="005836A2">
        <w:t>.</w:t>
      </w:r>
      <w:r w:rsidR="00A82F19" w:rsidRPr="005836A2">
        <w:t xml:space="preserve"> </w:t>
      </w:r>
      <w:r w:rsidR="00F33528" w:rsidRPr="005836A2">
        <w:t>Увеличение общего объема доходов бюджета городского поселения в 202</w:t>
      </w:r>
      <w:r w:rsidR="00583862" w:rsidRPr="005836A2">
        <w:t>4</w:t>
      </w:r>
      <w:r w:rsidR="00F33528" w:rsidRPr="005836A2">
        <w:t xml:space="preserve"> году составило </w:t>
      </w:r>
      <w:r w:rsidR="00583862" w:rsidRPr="005836A2">
        <w:t>43 481,4</w:t>
      </w:r>
      <w:r w:rsidR="00F33528" w:rsidRPr="005836A2">
        <w:t xml:space="preserve"> тыс. руб., увеличение общего объема расходов составило </w:t>
      </w:r>
      <w:r w:rsidR="00583862" w:rsidRPr="005836A2">
        <w:t>46 800,5</w:t>
      </w:r>
      <w:r w:rsidR="00F33528" w:rsidRPr="005836A2">
        <w:t xml:space="preserve"> тыс. руб. </w:t>
      </w:r>
      <w:r w:rsidR="000F0EA0" w:rsidRPr="005836A2">
        <w:t xml:space="preserve">С учетом изменений и дополнений, внесенных решениями Совета городского поселения «Нерчинское»: </w:t>
      </w:r>
    </w:p>
    <w:p w:rsidR="000F0EA0" w:rsidRPr="005836A2" w:rsidRDefault="000F0EA0" w:rsidP="00670E0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36A2">
        <w:rPr>
          <w:rFonts w:ascii="Times New Roman" w:hAnsi="Times New Roman"/>
          <w:sz w:val="24"/>
          <w:szCs w:val="24"/>
        </w:rPr>
        <w:t xml:space="preserve">1) общий объем утвержденных доходов составил </w:t>
      </w:r>
      <w:r w:rsidR="00583862" w:rsidRPr="005836A2">
        <w:rPr>
          <w:rFonts w:ascii="Times New Roman" w:hAnsi="Times New Roman"/>
          <w:sz w:val="24"/>
          <w:szCs w:val="24"/>
        </w:rPr>
        <w:t>105 450,5</w:t>
      </w:r>
      <w:r w:rsidRPr="005836A2">
        <w:rPr>
          <w:rFonts w:ascii="Times New Roman" w:hAnsi="Times New Roman"/>
          <w:sz w:val="24"/>
          <w:szCs w:val="24"/>
        </w:rPr>
        <w:t xml:space="preserve"> тыс. руб., в том числе безвозмездные поступления от других бюджетов бюджетной системы Российской Федерации </w:t>
      </w:r>
      <w:r w:rsidR="00583862" w:rsidRPr="005836A2">
        <w:rPr>
          <w:rFonts w:ascii="Times New Roman" w:hAnsi="Times New Roman"/>
          <w:sz w:val="24"/>
          <w:szCs w:val="24"/>
        </w:rPr>
        <w:t>45 741,4</w:t>
      </w:r>
      <w:r w:rsidRPr="005836A2">
        <w:rPr>
          <w:rFonts w:ascii="Times New Roman" w:hAnsi="Times New Roman"/>
          <w:sz w:val="24"/>
          <w:szCs w:val="24"/>
        </w:rPr>
        <w:t xml:space="preserve"> тыс. руб.; </w:t>
      </w:r>
    </w:p>
    <w:p w:rsidR="000F0EA0" w:rsidRPr="005836A2" w:rsidRDefault="000F0EA0" w:rsidP="00670E0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36A2">
        <w:rPr>
          <w:rFonts w:ascii="Times New Roman" w:hAnsi="Times New Roman"/>
          <w:sz w:val="24"/>
          <w:szCs w:val="24"/>
        </w:rPr>
        <w:t xml:space="preserve">2) общий объем расходов составил в сумме </w:t>
      </w:r>
      <w:r w:rsidR="007C3F79" w:rsidRPr="005836A2">
        <w:rPr>
          <w:rFonts w:ascii="Times New Roman" w:hAnsi="Times New Roman"/>
          <w:sz w:val="24"/>
          <w:szCs w:val="24"/>
        </w:rPr>
        <w:t>108 769,6</w:t>
      </w:r>
      <w:r w:rsidRPr="005836A2">
        <w:rPr>
          <w:rFonts w:ascii="Times New Roman" w:hAnsi="Times New Roman"/>
          <w:sz w:val="24"/>
          <w:szCs w:val="24"/>
        </w:rPr>
        <w:t xml:space="preserve"> тыс. руб.; </w:t>
      </w:r>
    </w:p>
    <w:p w:rsidR="000F0EA0" w:rsidRDefault="000F0EA0" w:rsidP="00670E0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36A2">
        <w:rPr>
          <w:rFonts w:ascii="Times New Roman" w:hAnsi="Times New Roman"/>
          <w:sz w:val="24"/>
          <w:szCs w:val="24"/>
        </w:rPr>
        <w:t xml:space="preserve">3) дефицит бюджета составил в сумме </w:t>
      </w:r>
      <w:r w:rsidR="004C11AD" w:rsidRPr="005836A2">
        <w:rPr>
          <w:rFonts w:ascii="Times New Roman" w:hAnsi="Times New Roman"/>
          <w:sz w:val="24"/>
          <w:szCs w:val="24"/>
        </w:rPr>
        <w:t>3</w:t>
      </w:r>
      <w:r w:rsidR="007C3F79" w:rsidRPr="005836A2">
        <w:rPr>
          <w:rFonts w:ascii="Times New Roman" w:hAnsi="Times New Roman"/>
          <w:sz w:val="24"/>
          <w:szCs w:val="24"/>
        </w:rPr>
        <w:t> 319,1</w:t>
      </w:r>
      <w:r w:rsidRPr="005836A2">
        <w:rPr>
          <w:rFonts w:ascii="Times New Roman" w:hAnsi="Times New Roman"/>
          <w:sz w:val="24"/>
          <w:szCs w:val="24"/>
        </w:rPr>
        <w:t xml:space="preserve"> тыс. руб. </w:t>
      </w:r>
    </w:p>
    <w:p w:rsidR="005836A2" w:rsidRPr="005836A2" w:rsidRDefault="00922621" w:rsidP="00670E0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22621">
        <w:rPr>
          <w:rFonts w:ascii="Times New Roman" w:hAnsi="Times New Roman"/>
          <w:sz w:val="24"/>
          <w:szCs w:val="24"/>
        </w:rPr>
        <w:t xml:space="preserve">В соответствии с п. 3 ст. 217 БК РФ в сводную бюджетную роспись могут быть внесены изменения в соответствии с решениями руководителя финансового органа без внесения изменений в закон (решение) о бюджете 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законом (решением) о бюджете, а также в случае сокращения (возврата при </w:t>
      </w:r>
      <w:r w:rsidRPr="00922621">
        <w:rPr>
          <w:rFonts w:ascii="Times New Roman" w:hAnsi="Times New Roman"/>
          <w:sz w:val="24"/>
          <w:szCs w:val="24"/>
        </w:rPr>
        <w:lastRenderedPageBreak/>
        <w:t xml:space="preserve">отсутствии потребности) указанных межбюджетных трансфертов. </w:t>
      </w:r>
      <w:r w:rsidR="005836A2" w:rsidRPr="005836A2">
        <w:rPr>
          <w:rFonts w:ascii="Times New Roman" w:hAnsi="Times New Roman"/>
          <w:sz w:val="24"/>
          <w:szCs w:val="24"/>
        </w:rPr>
        <w:t xml:space="preserve">В соответствие п. 3 ст. 217 Бюджетного кодекса РФ и в связи с </w:t>
      </w:r>
      <w:r w:rsidR="005836A2">
        <w:rPr>
          <w:rFonts w:ascii="Times New Roman" w:hAnsi="Times New Roman"/>
          <w:sz w:val="24"/>
          <w:szCs w:val="24"/>
        </w:rPr>
        <w:t>корректировкой</w:t>
      </w:r>
      <w:r w:rsidR="005836A2" w:rsidRPr="005836A2">
        <w:rPr>
          <w:rFonts w:ascii="Times New Roman" w:hAnsi="Times New Roman"/>
          <w:sz w:val="24"/>
          <w:szCs w:val="24"/>
        </w:rPr>
        <w:t xml:space="preserve"> безвозмездных поступлений на основании уведомлений Комитета по финансам администрации муниципального района «Нерчинский район» распоряжени</w:t>
      </w:r>
      <w:r w:rsidR="005836A2">
        <w:rPr>
          <w:rFonts w:ascii="Times New Roman" w:hAnsi="Times New Roman"/>
          <w:sz w:val="24"/>
          <w:szCs w:val="24"/>
        </w:rPr>
        <w:t>ем</w:t>
      </w:r>
      <w:r w:rsidR="005836A2" w:rsidRPr="005836A2">
        <w:rPr>
          <w:rFonts w:ascii="Times New Roman" w:hAnsi="Times New Roman"/>
          <w:sz w:val="24"/>
          <w:szCs w:val="24"/>
        </w:rPr>
        <w:t xml:space="preserve"> администрации городского поселения «Нерчинское» «О внесении изменений в бюджет и бюджетную роспись городского поселения «Нерчинское» на 2024 год» </w:t>
      </w:r>
      <w:r w:rsidR="005836A2" w:rsidRPr="00AC28CA">
        <w:rPr>
          <w:rFonts w:ascii="Times New Roman" w:hAnsi="Times New Roman"/>
          <w:sz w:val="24"/>
          <w:szCs w:val="24"/>
        </w:rPr>
        <w:t xml:space="preserve">№ </w:t>
      </w:r>
      <w:r w:rsidR="00AC28CA">
        <w:rPr>
          <w:rFonts w:ascii="Times New Roman" w:hAnsi="Times New Roman"/>
          <w:sz w:val="24"/>
          <w:szCs w:val="24"/>
        </w:rPr>
        <w:t>1075</w:t>
      </w:r>
      <w:r w:rsidR="005836A2" w:rsidRPr="00AC28CA">
        <w:rPr>
          <w:rFonts w:ascii="Times New Roman" w:hAnsi="Times New Roman"/>
          <w:sz w:val="24"/>
          <w:szCs w:val="24"/>
        </w:rPr>
        <w:t xml:space="preserve"> от </w:t>
      </w:r>
      <w:r w:rsidR="00AC28CA">
        <w:rPr>
          <w:rFonts w:ascii="Times New Roman" w:hAnsi="Times New Roman"/>
          <w:sz w:val="24"/>
          <w:szCs w:val="24"/>
        </w:rPr>
        <w:t>28.12</w:t>
      </w:r>
      <w:r w:rsidR="005836A2" w:rsidRPr="00AC28CA">
        <w:rPr>
          <w:rFonts w:ascii="Times New Roman" w:hAnsi="Times New Roman"/>
          <w:sz w:val="24"/>
          <w:szCs w:val="24"/>
        </w:rPr>
        <w:t>.2024</w:t>
      </w:r>
      <w:r w:rsidR="005836A2" w:rsidRPr="005836A2">
        <w:rPr>
          <w:rFonts w:ascii="Times New Roman" w:hAnsi="Times New Roman"/>
          <w:sz w:val="24"/>
          <w:szCs w:val="24"/>
        </w:rPr>
        <w:t xml:space="preserve"> произведено у</w:t>
      </w:r>
      <w:r w:rsidR="005836A2">
        <w:rPr>
          <w:rFonts w:ascii="Times New Roman" w:hAnsi="Times New Roman"/>
          <w:sz w:val="24"/>
          <w:szCs w:val="24"/>
        </w:rPr>
        <w:t>меньш</w:t>
      </w:r>
      <w:r w:rsidR="005836A2" w:rsidRPr="005836A2">
        <w:rPr>
          <w:rFonts w:ascii="Times New Roman" w:hAnsi="Times New Roman"/>
          <w:sz w:val="24"/>
          <w:szCs w:val="24"/>
        </w:rPr>
        <w:t xml:space="preserve">ение плановых показателей доходной </w:t>
      </w:r>
      <w:r>
        <w:rPr>
          <w:rFonts w:ascii="Times New Roman" w:hAnsi="Times New Roman"/>
          <w:sz w:val="24"/>
          <w:szCs w:val="24"/>
        </w:rPr>
        <w:t xml:space="preserve">и расходной </w:t>
      </w:r>
      <w:r w:rsidRPr="00922621">
        <w:rPr>
          <w:rFonts w:ascii="Times New Roman" w:hAnsi="Times New Roman"/>
          <w:sz w:val="24"/>
          <w:szCs w:val="24"/>
        </w:rPr>
        <w:t>част</w:t>
      </w:r>
      <w:r>
        <w:rPr>
          <w:rFonts w:ascii="Times New Roman" w:hAnsi="Times New Roman"/>
          <w:sz w:val="24"/>
          <w:szCs w:val="24"/>
        </w:rPr>
        <w:t>и</w:t>
      </w:r>
      <w:r w:rsidRPr="00922621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на сумму 32 316,6 тыс. руб.</w:t>
      </w:r>
      <w:r w:rsidR="005836A2" w:rsidRPr="005836A2">
        <w:rPr>
          <w:rFonts w:ascii="Times New Roman" w:hAnsi="Times New Roman"/>
          <w:sz w:val="24"/>
          <w:szCs w:val="24"/>
        </w:rPr>
        <w:t xml:space="preserve">, </w:t>
      </w:r>
      <w:r w:rsidR="0078694B">
        <w:rPr>
          <w:rFonts w:ascii="Times New Roman" w:hAnsi="Times New Roman"/>
          <w:sz w:val="24"/>
          <w:szCs w:val="24"/>
        </w:rPr>
        <w:t>отражены в расходной части бюджета денежные средства в сумме 180,0 тыс. руб. на начало года, находящиеся на счете в кредитной организации.</w:t>
      </w:r>
      <w:r w:rsidRPr="00922621">
        <w:t xml:space="preserve"> </w:t>
      </w:r>
      <w:r w:rsidRPr="00922621">
        <w:rPr>
          <w:rFonts w:ascii="Times New Roman" w:hAnsi="Times New Roman"/>
          <w:sz w:val="24"/>
          <w:szCs w:val="24"/>
        </w:rPr>
        <w:t>Данные изменения не нарушают требования п. 3 ст. 217 БК РФ.</w:t>
      </w:r>
    </w:p>
    <w:p w:rsidR="001944D9" w:rsidRPr="0078694B" w:rsidRDefault="0078694B" w:rsidP="00670E07">
      <w:pPr>
        <w:spacing w:after="12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8694B">
        <w:rPr>
          <w:rFonts w:ascii="Times New Roman" w:hAnsi="Times New Roman"/>
          <w:sz w:val="24"/>
          <w:szCs w:val="24"/>
        </w:rPr>
        <w:t>Основные характеристики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94B">
        <w:rPr>
          <w:rFonts w:ascii="Times New Roman" w:hAnsi="Times New Roman"/>
          <w:sz w:val="24"/>
          <w:szCs w:val="24"/>
        </w:rPr>
        <w:t>бюджета</w:t>
      </w:r>
      <w:r w:rsidR="008E6F1A" w:rsidRPr="007869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учетом изменений в соответствии с </w:t>
      </w:r>
      <w:r w:rsidRPr="0078694B">
        <w:rPr>
          <w:rFonts w:ascii="Times New Roman" w:hAnsi="Times New Roman"/>
          <w:sz w:val="24"/>
          <w:szCs w:val="24"/>
        </w:rPr>
        <w:t>п. 3 ст. 217 БК РФ</w:t>
      </w:r>
      <w:r>
        <w:rPr>
          <w:rFonts w:ascii="Times New Roman" w:hAnsi="Times New Roman"/>
          <w:sz w:val="24"/>
          <w:szCs w:val="24"/>
        </w:rPr>
        <w:t xml:space="preserve"> </w:t>
      </w:r>
      <w:r w:rsidR="001944D9" w:rsidRPr="0078694B">
        <w:rPr>
          <w:rFonts w:ascii="Times New Roman" w:hAnsi="Times New Roman"/>
          <w:sz w:val="24"/>
          <w:szCs w:val="24"/>
        </w:rPr>
        <w:t xml:space="preserve">представлены в таблице № </w:t>
      </w:r>
      <w:r w:rsidR="00A16D41" w:rsidRPr="0078694B">
        <w:rPr>
          <w:rFonts w:ascii="Times New Roman" w:hAnsi="Times New Roman"/>
          <w:sz w:val="24"/>
          <w:szCs w:val="24"/>
        </w:rPr>
        <w:t>2</w:t>
      </w:r>
      <w:r w:rsidR="008E6F1A" w:rsidRPr="0078694B">
        <w:rPr>
          <w:rFonts w:ascii="Times New Roman" w:hAnsi="Times New Roman"/>
          <w:sz w:val="24"/>
          <w:szCs w:val="24"/>
        </w:rPr>
        <w:t xml:space="preserve"> (тыс. руб.):</w:t>
      </w:r>
      <w:r w:rsidR="001944D9" w:rsidRPr="0078694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985"/>
        <w:gridCol w:w="1843"/>
        <w:gridCol w:w="1842"/>
      </w:tblGrid>
      <w:tr w:rsidR="00F33528" w:rsidRPr="00FF1E51" w:rsidTr="008C5B56">
        <w:trPr>
          <w:trHeight w:val="290"/>
        </w:trPr>
        <w:tc>
          <w:tcPr>
            <w:tcW w:w="567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№</w:t>
            </w:r>
          </w:p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proofErr w:type="gramStart"/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п</w:t>
            </w:r>
            <w:proofErr w:type="gramEnd"/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/п</w:t>
            </w:r>
          </w:p>
        </w:tc>
        <w:tc>
          <w:tcPr>
            <w:tcW w:w="3402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Основные характеристики</w:t>
            </w:r>
          </w:p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proofErr w:type="gramStart"/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бюджета</w:t>
            </w:r>
            <w:proofErr w:type="gramEnd"/>
          </w:p>
        </w:tc>
        <w:tc>
          <w:tcPr>
            <w:tcW w:w="1985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Решение</w:t>
            </w:r>
          </w:p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№ 1</w:t>
            </w:r>
            <w:r w:rsidR="00AF2FE7" w:rsidRPr="00670E07">
              <w:rPr>
                <w:rFonts w:ascii="Times New Roman" w:eastAsia="Lucida Sans Unicode" w:hAnsi="Times New Roman"/>
                <w:sz w:val="20"/>
                <w:szCs w:val="20"/>
              </w:rPr>
              <w:t>8</w:t>
            </w:r>
            <w:r w:rsidR="0078694B" w:rsidRPr="00670E07">
              <w:rPr>
                <w:rFonts w:ascii="Times New Roman" w:eastAsia="Lucida Sans Unicode" w:hAnsi="Times New Roman"/>
                <w:sz w:val="20"/>
                <w:szCs w:val="20"/>
              </w:rPr>
              <w:t>3</w:t>
            </w: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 xml:space="preserve"> от </w:t>
            </w:r>
            <w:r w:rsidR="00AF2FE7" w:rsidRPr="00670E07">
              <w:rPr>
                <w:rFonts w:ascii="Times New Roman" w:eastAsia="Lucida Sans Unicode" w:hAnsi="Times New Roman"/>
                <w:sz w:val="20"/>
                <w:szCs w:val="20"/>
              </w:rPr>
              <w:t>2</w:t>
            </w:r>
            <w:r w:rsidR="0078694B" w:rsidRPr="00670E07">
              <w:rPr>
                <w:rFonts w:ascii="Times New Roman" w:eastAsia="Lucida Sans Unicode" w:hAnsi="Times New Roman"/>
                <w:sz w:val="20"/>
                <w:szCs w:val="20"/>
              </w:rPr>
              <w:t>4</w:t>
            </w: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.1</w:t>
            </w:r>
            <w:r w:rsidR="00AF2FE7" w:rsidRPr="00670E07">
              <w:rPr>
                <w:rFonts w:ascii="Times New Roman" w:eastAsia="Lucida Sans Unicode" w:hAnsi="Times New Roman"/>
                <w:sz w:val="20"/>
                <w:szCs w:val="20"/>
              </w:rPr>
              <w:t>2</w:t>
            </w: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.202</w:t>
            </w:r>
            <w:r w:rsidR="0078694B" w:rsidRPr="00670E07">
              <w:rPr>
                <w:rFonts w:ascii="Times New Roman" w:eastAsia="Lucida Sans Unicode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33528" w:rsidRPr="00670E07" w:rsidRDefault="0078694B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Распоряжение</w:t>
            </w:r>
          </w:p>
        </w:tc>
        <w:tc>
          <w:tcPr>
            <w:tcW w:w="1842" w:type="dxa"/>
          </w:tcPr>
          <w:p w:rsidR="00F33528" w:rsidRPr="00670E07" w:rsidRDefault="0078694B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Уточненный план Отчет ф.0503117</w:t>
            </w:r>
          </w:p>
        </w:tc>
      </w:tr>
      <w:tr w:rsidR="00F33528" w:rsidRPr="00FF1E51" w:rsidTr="00AC28CA">
        <w:trPr>
          <w:trHeight w:val="184"/>
        </w:trPr>
        <w:tc>
          <w:tcPr>
            <w:tcW w:w="567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Общий объем доходов</w:t>
            </w:r>
          </w:p>
        </w:tc>
        <w:tc>
          <w:tcPr>
            <w:tcW w:w="1985" w:type="dxa"/>
          </w:tcPr>
          <w:p w:rsidR="00F33528" w:rsidRPr="00670E07" w:rsidRDefault="0078694B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105450,5</w:t>
            </w:r>
          </w:p>
        </w:tc>
        <w:tc>
          <w:tcPr>
            <w:tcW w:w="1843" w:type="dxa"/>
          </w:tcPr>
          <w:p w:rsidR="00F33528" w:rsidRPr="00670E07" w:rsidRDefault="00E977E2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-32316,6</w:t>
            </w:r>
          </w:p>
        </w:tc>
        <w:tc>
          <w:tcPr>
            <w:tcW w:w="1842" w:type="dxa"/>
          </w:tcPr>
          <w:p w:rsidR="00F33528" w:rsidRPr="00670E07" w:rsidRDefault="00E977E2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73133,9</w:t>
            </w:r>
          </w:p>
        </w:tc>
      </w:tr>
      <w:tr w:rsidR="00F33528" w:rsidRPr="00FF1E51" w:rsidTr="00AC28CA">
        <w:trPr>
          <w:trHeight w:val="145"/>
        </w:trPr>
        <w:tc>
          <w:tcPr>
            <w:tcW w:w="567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1.1</w:t>
            </w:r>
          </w:p>
        </w:tc>
        <w:tc>
          <w:tcPr>
            <w:tcW w:w="3402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Налоговые и неналоговые</w:t>
            </w:r>
          </w:p>
        </w:tc>
        <w:tc>
          <w:tcPr>
            <w:tcW w:w="1985" w:type="dxa"/>
          </w:tcPr>
          <w:p w:rsidR="00F33528" w:rsidRPr="00670E07" w:rsidRDefault="0078694B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59709,1</w:t>
            </w:r>
          </w:p>
        </w:tc>
        <w:tc>
          <w:tcPr>
            <w:tcW w:w="1843" w:type="dxa"/>
          </w:tcPr>
          <w:p w:rsidR="00F33528" w:rsidRPr="00670E07" w:rsidRDefault="00E977E2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33528" w:rsidRPr="00670E07" w:rsidRDefault="00E977E2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59709,1</w:t>
            </w:r>
          </w:p>
        </w:tc>
      </w:tr>
      <w:tr w:rsidR="00F33528" w:rsidRPr="00FF1E51" w:rsidTr="00AC28CA">
        <w:trPr>
          <w:trHeight w:val="250"/>
        </w:trPr>
        <w:tc>
          <w:tcPr>
            <w:tcW w:w="567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1.2</w:t>
            </w:r>
          </w:p>
        </w:tc>
        <w:tc>
          <w:tcPr>
            <w:tcW w:w="3402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5" w:type="dxa"/>
          </w:tcPr>
          <w:p w:rsidR="00F33528" w:rsidRPr="00670E07" w:rsidRDefault="0078694B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45741,4</w:t>
            </w:r>
          </w:p>
        </w:tc>
        <w:tc>
          <w:tcPr>
            <w:tcW w:w="1843" w:type="dxa"/>
          </w:tcPr>
          <w:p w:rsidR="00F33528" w:rsidRPr="00670E07" w:rsidRDefault="00E977E2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-32316,6</w:t>
            </w:r>
          </w:p>
        </w:tc>
        <w:tc>
          <w:tcPr>
            <w:tcW w:w="1842" w:type="dxa"/>
          </w:tcPr>
          <w:p w:rsidR="00F33528" w:rsidRPr="00670E07" w:rsidRDefault="00E977E2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13424,8</w:t>
            </w:r>
          </w:p>
        </w:tc>
      </w:tr>
      <w:tr w:rsidR="00F33528" w:rsidRPr="00FF1E51" w:rsidTr="004E5B66">
        <w:trPr>
          <w:trHeight w:val="20"/>
        </w:trPr>
        <w:tc>
          <w:tcPr>
            <w:tcW w:w="567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Общий объем расходов бюджета</w:t>
            </w:r>
          </w:p>
        </w:tc>
        <w:tc>
          <w:tcPr>
            <w:tcW w:w="1985" w:type="dxa"/>
          </w:tcPr>
          <w:p w:rsidR="00F33528" w:rsidRPr="00670E07" w:rsidRDefault="0078694B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108769,6</w:t>
            </w:r>
          </w:p>
        </w:tc>
        <w:tc>
          <w:tcPr>
            <w:tcW w:w="1843" w:type="dxa"/>
          </w:tcPr>
          <w:p w:rsidR="00F33528" w:rsidRPr="00670E07" w:rsidRDefault="00E977E2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-32136,6</w:t>
            </w:r>
          </w:p>
        </w:tc>
        <w:tc>
          <w:tcPr>
            <w:tcW w:w="1842" w:type="dxa"/>
          </w:tcPr>
          <w:p w:rsidR="00F33528" w:rsidRPr="00670E07" w:rsidRDefault="00E977E2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76633,0</w:t>
            </w:r>
          </w:p>
        </w:tc>
      </w:tr>
      <w:tr w:rsidR="00F33528" w:rsidRPr="00FF1E51" w:rsidTr="004E5B66">
        <w:trPr>
          <w:trHeight w:val="20"/>
        </w:trPr>
        <w:tc>
          <w:tcPr>
            <w:tcW w:w="567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F33528" w:rsidRPr="00670E07" w:rsidRDefault="00F33528" w:rsidP="00670E07">
            <w:pPr>
              <w:spacing w:after="0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670E07">
              <w:rPr>
                <w:rFonts w:ascii="Times New Roman" w:eastAsia="Lucida Sans Unicode" w:hAnsi="Times New Roman"/>
                <w:sz w:val="20"/>
                <w:szCs w:val="20"/>
              </w:rPr>
              <w:t>Дефицит бюджета</w:t>
            </w:r>
          </w:p>
        </w:tc>
        <w:tc>
          <w:tcPr>
            <w:tcW w:w="1985" w:type="dxa"/>
          </w:tcPr>
          <w:p w:rsidR="00F33528" w:rsidRPr="00670E07" w:rsidRDefault="0078694B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-3319,1</w:t>
            </w:r>
          </w:p>
        </w:tc>
        <w:tc>
          <w:tcPr>
            <w:tcW w:w="1843" w:type="dxa"/>
          </w:tcPr>
          <w:p w:rsidR="00F33528" w:rsidRPr="00670E07" w:rsidRDefault="00E977E2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-180,0</w:t>
            </w:r>
          </w:p>
        </w:tc>
        <w:tc>
          <w:tcPr>
            <w:tcW w:w="1842" w:type="dxa"/>
          </w:tcPr>
          <w:p w:rsidR="00F33528" w:rsidRPr="00670E07" w:rsidRDefault="00E977E2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-3499,1</w:t>
            </w:r>
          </w:p>
        </w:tc>
      </w:tr>
    </w:tbl>
    <w:p w:rsidR="00486B58" w:rsidRPr="00E977E2" w:rsidRDefault="00EC6F7C" w:rsidP="00670E07">
      <w:pPr>
        <w:spacing w:before="120" w:after="0"/>
        <w:ind w:firstLine="426"/>
        <w:jc w:val="both"/>
        <w:rPr>
          <w:rStyle w:val="FontStyle25"/>
          <w:sz w:val="24"/>
          <w:szCs w:val="24"/>
        </w:rPr>
      </w:pPr>
      <w:r w:rsidRPr="00E977E2">
        <w:rPr>
          <w:rStyle w:val="FontStyle25"/>
          <w:sz w:val="24"/>
          <w:szCs w:val="24"/>
        </w:rPr>
        <w:t xml:space="preserve">В </w:t>
      </w:r>
      <w:r w:rsidR="003E6713" w:rsidRPr="00E977E2">
        <w:rPr>
          <w:rStyle w:val="FontStyle25"/>
          <w:sz w:val="24"/>
          <w:szCs w:val="24"/>
        </w:rPr>
        <w:t>соответствие</w:t>
      </w:r>
      <w:r w:rsidR="003E6713" w:rsidRPr="00E977E2">
        <w:rPr>
          <w:rStyle w:val="FontStyle25"/>
          <w:b/>
          <w:sz w:val="24"/>
          <w:szCs w:val="24"/>
        </w:rPr>
        <w:t xml:space="preserve"> </w:t>
      </w:r>
      <w:r w:rsidR="00495D84" w:rsidRPr="00E977E2">
        <w:rPr>
          <w:rStyle w:val="FontStyle25"/>
          <w:sz w:val="24"/>
          <w:szCs w:val="24"/>
        </w:rPr>
        <w:t xml:space="preserve">ст. 264-5 БК РФ </w:t>
      </w:r>
      <w:r w:rsidRPr="00E977E2">
        <w:rPr>
          <w:rStyle w:val="FontStyle25"/>
          <w:sz w:val="24"/>
          <w:szCs w:val="24"/>
        </w:rPr>
        <w:t>с годовым от</w:t>
      </w:r>
      <w:r w:rsidR="001A4DF5" w:rsidRPr="00E977E2">
        <w:rPr>
          <w:rStyle w:val="FontStyle25"/>
          <w:sz w:val="24"/>
          <w:szCs w:val="24"/>
        </w:rPr>
        <w:t>четом об исполнении бюджета город</w:t>
      </w:r>
      <w:r w:rsidRPr="00E977E2">
        <w:rPr>
          <w:rStyle w:val="FontStyle25"/>
          <w:sz w:val="24"/>
          <w:szCs w:val="24"/>
        </w:rPr>
        <w:t>ского поселения представлен проект решения об исполнении бюджета с указанием основных характеристик бюджета поселения</w:t>
      </w:r>
      <w:r w:rsidR="00942447" w:rsidRPr="00E977E2">
        <w:rPr>
          <w:rStyle w:val="FontStyle25"/>
          <w:sz w:val="24"/>
          <w:szCs w:val="24"/>
        </w:rPr>
        <w:t>.</w:t>
      </w:r>
      <w:r w:rsidR="00E06AE4" w:rsidRPr="00E977E2">
        <w:rPr>
          <w:rStyle w:val="FontStyle25"/>
          <w:sz w:val="24"/>
          <w:szCs w:val="24"/>
        </w:rPr>
        <w:t xml:space="preserve"> </w:t>
      </w:r>
    </w:p>
    <w:p w:rsidR="00E103CD" w:rsidRPr="00486B58" w:rsidRDefault="00494DDD" w:rsidP="00670E07">
      <w:pPr>
        <w:spacing w:before="120"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977E2">
        <w:rPr>
          <w:rFonts w:ascii="Times New Roman" w:hAnsi="Times New Roman"/>
          <w:b/>
          <w:sz w:val="24"/>
          <w:szCs w:val="24"/>
        </w:rPr>
        <w:t>Анализ исполнения доходной</w:t>
      </w:r>
      <w:r w:rsidRPr="00486B58">
        <w:rPr>
          <w:rFonts w:ascii="Times New Roman" w:hAnsi="Times New Roman"/>
          <w:b/>
          <w:sz w:val="24"/>
          <w:szCs w:val="24"/>
        </w:rPr>
        <w:t xml:space="preserve"> части бюд</w:t>
      </w:r>
      <w:r w:rsidR="001A4DF5" w:rsidRPr="00486B58">
        <w:rPr>
          <w:rFonts w:ascii="Times New Roman" w:hAnsi="Times New Roman"/>
          <w:b/>
          <w:sz w:val="24"/>
          <w:szCs w:val="24"/>
        </w:rPr>
        <w:t>жета город</w:t>
      </w:r>
      <w:r w:rsidR="00712FCF" w:rsidRPr="00486B58">
        <w:rPr>
          <w:rFonts w:ascii="Times New Roman" w:hAnsi="Times New Roman"/>
          <w:b/>
          <w:sz w:val="24"/>
          <w:szCs w:val="24"/>
        </w:rPr>
        <w:t>ского поселения за 20</w:t>
      </w:r>
      <w:r w:rsidR="005120F2" w:rsidRPr="00486B58">
        <w:rPr>
          <w:rFonts w:ascii="Times New Roman" w:hAnsi="Times New Roman"/>
          <w:b/>
          <w:sz w:val="24"/>
          <w:szCs w:val="24"/>
        </w:rPr>
        <w:t>2</w:t>
      </w:r>
      <w:r w:rsidR="007C3F79">
        <w:rPr>
          <w:rFonts w:ascii="Times New Roman" w:hAnsi="Times New Roman"/>
          <w:b/>
          <w:sz w:val="24"/>
          <w:szCs w:val="24"/>
        </w:rPr>
        <w:t>4</w:t>
      </w:r>
      <w:r w:rsidR="00EA0898" w:rsidRPr="00486B58">
        <w:rPr>
          <w:rFonts w:ascii="Times New Roman" w:hAnsi="Times New Roman"/>
          <w:b/>
          <w:sz w:val="24"/>
          <w:szCs w:val="24"/>
        </w:rPr>
        <w:t xml:space="preserve"> </w:t>
      </w:r>
      <w:r w:rsidRPr="00486B58">
        <w:rPr>
          <w:rFonts w:ascii="Times New Roman" w:hAnsi="Times New Roman"/>
          <w:b/>
          <w:sz w:val="24"/>
          <w:szCs w:val="24"/>
        </w:rPr>
        <w:t>год</w:t>
      </w:r>
    </w:p>
    <w:p w:rsidR="008B7BE6" w:rsidRPr="009040CC" w:rsidRDefault="00EA0898" w:rsidP="00670E07">
      <w:pPr>
        <w:pStyle w:val="a8"/>
        <w:shd w:val="clear" w:color="auto" w:fill="FFFFFF"/>
        <w:spacing w:before="0" w:beforeAutospacing="0" w:after="0" w:afterAutospacing="0" w:line="276" w:lineRule="auto"/>
        <w:ind w:firstLine="426"/>
        <w:jc w:val="both"/>
      </w:pPr>
      <w:r w:rsidRPr="004F2B26">
        <w:t>В результате</w:t>
      </w:r>
      <w:r w:rsidRPr="004131A2">
        <w:t xml:space="preserve"> внесенных в течение года изменений и дополнений в бюджет городского поселения, </w:t>
      </w:r>
      <w:r w:rsidR="00953BAE" w:rsidRPr="004131A2">
        <w:t xml:space="preserve">бюджетные назначения по доходам составили </w:t>
      </w:r>
      <w:r w:rsidR="00FF1E51">
        <w:t>73 133,9</w:t>
      </w:r>
      <w:r w:rsidR="00953BAE" w:rsidRPr="004131A2">
        <w:t xml:space="preserve"> тыс. руб. </w:t>
      </w:r>
      <w:r w:rsidR="00BB739B" w:rsidRPr="004131A2">
        <w:t xml:space="preserve">Фактическое исполнение бюджета поселения по доходам составило </w:t>
      </w:r>
      <w:r w:rsidR="00FF1E51">
        <w:t>70 274,6</w:t>
      </w:r>
      <w:r w:rsidR="00BB739B" w:rsidRPr="004131A2">
        <w:t xml:space="preserve"> тыс. руб. </w:t>
      </w:r>
      <w:r w:rsidR="008B7BE6" w:rsidRPr="004D3CAF">
        <w:t>или</w:t>
      </w:r>
      <w:r w:rsidR="008B7BE6">
        <w:t xml:space="preserve"> </w:t>
      </w:r>
      <w:r w:rsidR="005B4B83">
        <w:t>96</w:t>
      </w:r>
      <w:r w:rsidR="00FF1E51">
        <w:t>,1</w:t>
      </w:r>
      <w:r w:rsidR="008B7BE6" w:rsidRPr="009040CC">
        <w:t xml:space="preserve">% </w:t>
      </w:r>
      <w:r w:rsidR="008B7BE6">
        <w:t xml:space="preserve">от уточненных бюджетных ассигнований. </w:t>
      </w:r>
    </w:p>
    <w:p w:rsidR="00BB739B" w:rsidRPr="004131A2" w:rsidRDefault="00BB739B" w:rsidP="00670E07">
      <w:pPr>
        <w:pStyle w:val="2"/>
        <w:spacing w:after="0" w:line="276" w:lineRule="auto"/>
        <w:ind w:left="0" w:firstLine="426"/>
        <w:jc w:val="both"/>
      </w:pPr>
      <w:r w:rsidRPr="004131A2">
        <w:t xml:space="preserve">Доходная часть бюджета по сравнению с первоначально утвержденными бюджетными назначениями </w:t>
      </w:r>
      <w:r w:rsidR="004D0585" w:rsidRPr="004131A2">
        <w:t xml:space="preserve">увеличилась </w:t>
      </w:r>
      <w:r w:rsidR="008B7BE6">
        <w:t xml:space="preserve">на </w:t>
      </w:r>
      <w:r w:rsidR="00FF1E51">
        <w:t>11 164,8</w:t>
      </w:r>
      <w:r w:rsidR="008B7BE6">
        <w:t xml:space="preserve"> тыс. руб. или на </w:t>
      </w:r>
      <w:r w:rsidR="00FF1E51">
        <w:t>18,0</w:t>
      </w:r>
      <w:r w:rsidR="008B7BE6">
        <w:t>%</w:t>
      </w:r>
      <w:r w:rsidRPr="004131A2">
        <w:t xml:space="preserve">.  </w:t>
      </w:r>
    </w:p>
    <w:p w:rsidR="000C5558" w:rsidRPr="004131A2" w:rsidRDefault="007C474D" w:rsidP="00670E07">
      <w:pPr>
        <w:spacing w:before="120"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И</w:t>
      </w:r>
      <w:r w:rsidR="004E313E" w:rsidRPr="004131A2">
        <w:rPr>
          <w:rFonts w:ascii="Times New Roman" w:hAnsi="Times New Roman"/>
          <w:sz w:val="24"/>
          <w:szCs w:val="24"/>
        </w:rPr>
        <w:t>спо</w:t>
      </w:r>
      <w:r w:rsidR="004D0585" w:rsidRPr="004131A2">
        <w:rPr>
          <w:rFonts w:ascii="Times New Roman" w:hAnsi="Times New Roman"/>
          <w:sz w:val="24"/>
          <w:szCs w:val="24"/>
        </w:rPr>
        <w:t>лнение показателей бюджета город</w:t>
      </w:r>
      <w:r w:rsidR="004E313E" w:rsidRPr="004131A2">
        <w:rPr>
          <w:rFonts w:ascii="Times New Roman" w:hAnsi="Times New Roman"/>
          <w:sz w:val="24"/>
          <w:szCs w:val="24"/>
        </w:rPr>
        <w:t xml:space="preserve">ского поселения </w:t>
      </w:r>
      <w:r w:rsidR="00CB2EE0">
        <w:rPr>
          <w:rFonts w:ascii="Times New Roman" w:hAnsi="Times New Roman"/>
          <w:sz w:val="24"/>
          <w:szCs w:val="24"/>
        </w:rPr>
        <w:t>за 202</w:t>
      </w:r>
      <w:r w:rsidR="00FF1E51">
        <w:rPr>
          <w:rFonts w:ascii="Times New Roman" w:hAnsi="Times New Roman"/>
          <w:sz w:val="24"/>
          <w:szCs w:val="24"/>
        </w:rPr>
        <w:t>4</w:t>
      </w:r>
      <w:r w:rsidR="00CB2EE0">
        <w:rPr>
          <w:rFonts w:ascii="Times New Roman" w:hAnsi="Times New Roman"/>
          <w:sz w:val="24"/>
          <w:szCs w:val="24"/>
        </w:rPr>
        <w:t xml:space="preserve"> год </w:t>
      </w:r>
      <w:r w:rsidR="004E313E" w:rsidRPr="004131A2">
        <w:rPr>
          <w:rFonts w:ascii="Times New Roman" w:hAnsi="Times New Roman"/>
          <w:sz w:val="24"/>
          <w:szCs w:val="24"/>
        </w:rPr>
        <w:t>приведено в таблице</w:t>
      </w:r>
      <w:r w:rsidR="00D8142C" w:rsidRPr="004131A2">
        <w:rPr>
          <w:rFonts w:ascii="Times New Roman" w:hAnsi="Times New Roman"/>
          <w:sz w:val="24"/>
          <w:szCs w:val="24"/>
        </w:rPr>
        <w:t xml:space="preserve"> №</w:t>
      </w:r>
      <w:r w:rsidR="00CB2EE0">
        <w:rPr>
          <w:rFonts w:ascii="Times New Roman" w:hAnsi="Times New Roman"/>
          <w:sz w:val="24"/>
          <w:szCs w:val="24"/>
        </w:rPr>
        <w:t>4</w:t>
      </w:r>
      <w:r w:rsidR="004E313E" w:rsidRPr="004131A2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985"/>
        <w:gridCol w:w="1842"/>
        <w:gridCol w:w="1701"/>
      </w:tblGrid>
      <w:tr w:rsidR="00D27BB0" w:rsidRPr="00AB11BE" w:rsidTr="002E6B18">
        <w:trPr>
          <w:trHeight w:val="255"/>
        </w:trPr>
        <w:tc>
          <w:tcPr>
            <w:tcW w:w="2552" w:type="dxa"/>
            <w:vMerge w:val="restart"/>
          </w:tcPr>
          <w:p w:rsidR="00D27BB0" w:rsidRPr="00670E07" w:rsidRDefault="00D27BB0" w:rsidP="00670E07">
            <w:pPr>
              <w:spacing w:after="0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D27BB0" w:rsidRPr="00670E07" w:rsidRDefault="00D27BB0" w:rsidP="00670E07">
            <w:pPr>
              <w:spacing w:after="0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0E07">
              <w:rPr>
                <w:rFonts w:ascii="Times New Roman" w:hAnsi="Times New Roman"/>
                <w:sz w:val="20"/>
                <w:szCs w:val="20"/>
              </w:rPr>
              <w:t>показателей</w:t>
            </w:r>
            <w:proofErr w:type="gramEnd"/>
          </w:p>
        </w:tc>
        <w:tc>
          <w:tcPr>
            <w:tcW w:w="1559" w:type="dxa"/>
            <w:vMerge w:val="restart"/>
          </w:tcPr>
          <w:p w:rsidR="00D27BB0" w:rsidRPr="00670E07" w:rsidRDefault="00D27BB0" w:rsidP="00670E0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Исполнено за 20</w:t>
            </w:r>
            <w:r w:rsidR="00E9518C" w:rsidRPr="00670E07">
              <w:rPr>
                <w:rFonts w:ascii="Times New Roman" w:hAnsi="Times New Roman"/>
                <w:sz w:val="20"/>
                <w:szCs w:val="20"/>
              </w:rPr>
              <w:t>2</w:t>
            </w:r>
            <w:r w:rsidR="007C3F79" w:rsidRPr="00670E07">
              <w:rPr>
                <w:rFonts w:ascii="Times New Roman" w:hAnsi="Times New Roman"/>
                <w:sz w:val="20"/>
                <w:szCs w:val="20"/>
              </w:rPr>
              <w:t>3</w:t>
            </w:r>
            <w:r w:rsidRPr="00670E07">
              <w:rPr>
                <w:rFonts w:ascii="Times New Roman" w:hAnsi="Times New Roman"/>
                <w:sz w:val="20"/>
                <w:szCs w:val="20"/>
              </w:rPr>
              <w:t>г</w:t>
            </w:r>
            <w:r w:rsidR="0019536D" w:rsidRPr="00670E07">
              <w:rPr>
                <w:rFonts w:ascii="Times New Roman" w:hAnsi="Times New Roman"/>
                <w:sz w:val="20"/>
                <w:szCs w:val="20"/>
              </w:rPr>
              <w:t>. (тыс. руб.)</w:t>
            </w:r>
          </w:p>
        </w:tc>
        <w:tc>
          <w:tcPr>
            <w:tcW w:w="5528" w:type="dxa"/>
            <w:gridSpan w:val="3"/>
          </w:tcPr>
          <w:p w:rsidR="00D27BB0" w:rsidRPr="00670E07" w:rsidRDefault="00D27BB0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20</w:t>
            </w:r>
            <w:r w:rsidR="00B76B05" w:rsidRPr="00670E07">
              <w:rPr>
                <w:rFonts w:ascii="Times New Roman" w:hAnsi="Times New Roman"/>
                <w:sz w:val="20"/>
                <w:szCs w:val="20"/>
              </w:rPr>
              <w:t>2</w:t>
            </w:r>
            <w:r w:rsidR="007C3F79" w:rsidRPr="00670E07">
              <w:rPr>
                <w:rFonts w:ascii="Times New Roman" w:hAnsi="Times New Roman"/>
                <w:sz w:val="20"/>
                <w:szCs w:val="20"/>
              </w:rPr>
              <w:t>4</w:t>
            </w:r>
            <w:r w:rsidRPr="00670E07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19536D" w:rsidRPr="00670E07"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</w:tr>
      <w:tr w:rsidR="00AB11BE" w:rsidRPr="00AB11BE" w:rsidTr="002E6B18">
        <w:trPr>
          <w:trHeight w:val="255"/>
        </w:trPr>
        <w:tc>
          <w:tcPr>
            <w:tcW w:w="2552" w:type="dxa"/>
            <w:vMerge/>
          </w:tcPr>
          <w:p w:rsidR="00D27BB0" w:rsidRPr="00670E07" w:rsidRDefault="00D27BB0" w:rsidP="00670E07">
            <w:pPr>
              <w:spacing w:after="0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7BB0" w:rsidRPr="00670E07" w:rsidRDefault="00D27BB0" w:rsidP="00670E07">
            <w:pPr>
              <w:spacing w:after="0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7BB0" w:rsidRPr="00670E07" w:rsidRDefault="00D27BB0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Уточненный план</w:t>
            </w:r>
          </w:p>
        </w:tc>
        <w:tc>
          <w:tcPr>
            <w:tcW w:w="1842" w:type="dxa"/>
          </w:tcPr>
          <w:p w:rsidR="00D27BB0" w:rsidRPr="00670E07" w:rsidRDefault="00D27BB0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</w:tcPr>
          <w:p w:rsidR="00D27BB0" w:rsidRPr="00670E07" w:rsidRDefault="00D27BB0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% исполнения</w:t>
            </w:r>
          </w:p>
        </w:tc>
      </w:tr>
      <w:tr w:rsidR="007C3F79" w:rsidRPr="00AB11BE" w:rsidTr="002E6B18">
        <w:trPr>
          <w:trHeight w:val="233"/>
        </w:trPr>
        <w:tc>
          <w:tcPr>
            <w:tcW w:w="2552" w:type="dxa"/>
            <w:vAlign w:val="center"/>
          </w:tcPr>
          <w:p w:rsidR="007C3F79" w:rsidRPr="00670E07" w:rsidRDefault="007C3F79" w:rsidP="00670E07">
            <w:pPr>
              <w:spacing w:after="0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vAlign w:val="center"/>
          </w:tcPr>
          <w:p w:rsidR="007C3F79" w:rsidRPr="00670E07" w:rsidRDefault="007C3F79" w:rsidP="00670E07">
            <w:pPr>
              <w:spacing w:after="0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135668,4</w:t>
            </w:r>
          </w:p>
        </w:tc>
        <w:tc>
          <w:tcPr>
            <w:tcW w:w="1985" w:type="dxa"/>
            <w:vAlign w:val="center"/>
          </w:tcPr>
          <w:p w:rsidR="007C3F79" w:rsidRPr="00670E07" w:rsidRDefault="007C3F79" w:rsidP="00670E07">
            <w:pPr>
              <w:spacing w:after="0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73133,9</w:t>
            </w:r>
          </w:p>
        </w:tc>
        <w:tc>
          <w:tcPr>
            <w:tcW w:w="1842" w:type="dxa"/>
            <w:vAlign w:val="center"/>
          </w:tcPr>
          <w:p w:rsidR="007C3F79" w:rsidRPr="00670E07" w:rsidRDefault="00121C15" w:rsidP="00670E07">
            <w:pPr>
              <w:spacing w:after="0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70274,6</w:t>
            </w:r>
          </w:p>
        </w:tc>
        <w:tc>
          <w:tcPr>
            <w:tcW w:w="1701" w:type="dxa"/>
            <w:vAlign w:val="center"/>
          </w:tcPr>
          <w:p w:rsidR="007C3F79" w:rsidRPr="00670E07" w:rsidRDefault="00121C15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</w:tr>
      <w:tr w:rsidR="007C3F79" w:rsidRPr="00AB11BE" w:rsidTr="002E6B18">
        <w:tc>
          <w:tcPr>
            <w:tcW w:w="2552" w:type="dxa"/>
            <w:vAlign w:val="center"/>
          </w:tcPr>
          <w:p w:rsidR="007C3F79" w:rsidRPr="00670E07" w:rsidRDefault="007C3F79" w:rsidP="00670E07">
            <w:pPr>
              <w:spacing w:after="0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7C3F79" w:rsidRPr="00670E07" w:rsidRDefault="007C3F79" w:rsidP="00670E07">
            <w:pPr>
              <w:spacing w:after="0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136066,2</w:t>
            </w:r>
          </w:p>
        </w:tc>
        <w:tc>
          <w:tcPr>
            <w:tcW w:w="1985" w:type="dxa"/>
            <w:vAlign w:val="center"/>
          </w:tcPr>
          <w:p w:rsidR="007C3F79" w:rsidRPr="00670E07" w:rsidRDefault="007C3F79" w:rsidP="00670E07">
            <w:pPr>
              <w:spacing w:after="0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76633,0</w:t>
            </w:r>
          </w:p>
        </w:tc>
        <w:tc>
          <w:tcPr>
            <w:tcW w:w="1842" w:type="dxa"/>
            <w:vAlign w:val="center"/>
          </w:tcPr>
          <w:p w:rsidR="007C3F79" w:rsidRPr="00670E07" w:rsidRDefault="00121C15" w:rsidP="00670E07">
            <w:pPr>
              <w:spacing w:after="0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66632,4</w:t>
            </w:r>
          </w:p>
        </w:tc>
        <w:tc>
          <w:tcPr>
            <w:tcW w:w="1701" w:type="dxa"/>
            <w:vAlign w:val="center"/>
          </w:tcPr>
          <w:p w:rsidR="007C3F79" w:rsidRPr="00670E07" w:rsidRDefault="00121C15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86,95</w:t>
            </w:r>
          </w:p>
        </w:tc>
      </w:tr>
      <w:tr w:rsidR="007C3F79" w:rsidRPr="00AB11BE" w:rsidTr="002E6B18">
        <w:tc>
          <w:tcPr>
            <w:tcW w:w="2552" w:type="dxa"/>
            <w:vAlign w:val="center"/>
          </w:tcPr>
          <w:p w:rsidR="007C3F79" w:rsidRPr="00670E07" w:rsidRDefault="007C3F79" w:rsidP="00670E0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Дефицит «-», профицит (+)</w:t>
            </w:r>
          </w:p>
        </w:tc>
        <w:tc>
          <w:tcPr>
            <w:tcW w:w="1559" w:type="dxa"/>
            <w:vAlign w:val="center"/>
          </w:tcPr>
          <w:p w:rsidR="007C3F79" w:rsidRPr="00670E07" w:rsidRDefault="007C3F79" w:rsidP="00670E07">
            <w:pPr>
              <w:spacing w:after="0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-397,8</w:t>
            </w:r>
          </w:p>
        </w:tc>
        <w:tc>
          <w:tcPr>
            <w:tcW w:w="1985" w:type="dxa"/>
            <w:vAlign w:val="center"/>
          </w:tcPr>
          <w:p w:rsidR="007C3F79" w:rsidRPr="00670E07" w:rsidRDefault="00121C15" w:rsidP="00670E07">
            <w:pPr>
              <w:spacing w:after="0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-3499,1</w:t>
            </w:r>
          </w:p>
        </w:tc>
        <w:tc>
          <w:tcPr>
            <w:tcW w:w="1842" w:type="dxa"/>
            <w:vAlign w:val="center"/>
          </w:tcPr>
          <w:p w:rsidR="007C3F79" w:rsidRPr="00670E07" w:rsidRDefault="00121C15" w:rsidP="00670E07">
            <w:pPr>
              <w:spacing w:after="0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+3642,2</w:t>
            </w:r>
          </w:p>
        </w:tc>
        <w:tc>
          <w:tcPr>
            <w:tcW w:w="1701" w:type="dxa"/>
            <w:vAlign w:val="center"/>
          </w:tcPr>
          <w:p w:rsidR="007C3F79" w:rsidRPr="00670E07" w:rsidRDefault="007C3F79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0ACC" w:rsidRPr="004131A2" w:rsidRDefault="00313B42" w:rsidP="00670E07">
      <w:pPr>
        <w:spacing w:before="120"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В сравнении</w:t>
      </w:r>
      <w:r w:rsidR="00A20ACC" w:rsidRPr="004131A2">
        <w:rPr>
          <w:rFonts w:ascii="Times New Roman" w:hAnsi="Times New Roman"/>
          <w:sz w:val="24"/>
          <w:szCs w:val="24"/>
        </w:rPr>
        <w:t xml:space="preserve"> с </w:t>
      </w:r>
      <w:r w:rsidR="00724EAD" w:rsidRPr="004131A2">
        <w:rPr>
          <w:rFonts w:ascii="Times New Roman" w:hAnsi="Times New Roman"/>
          <w:sz w:val="24"/>
          <w:szCs w:val="24"/>
        </w:rPr>
        <w:t>20</w:t>
      </w:r>
      <w:r w:rsidR="007556AB">
        <w:rPr>
          <w:rFonts w:ascii="Times New Roman" w:hAnsi="Times New Roman"/>
          <w:sz w:val="24"/>
          <w:szCs w:val="24"/>
        </w:rPr>
        <w:t>2</w:t>
      </w:r>
      <w:r w:rsidR="00121C15">
        <w:rPr>
          <w:rFonts w:ascii="Times New Roman" w:hAnsi="Times New Roman"/>
          <w:sz w:val="24"/>
          <w:szCs w:val="24"/>
        </w:rPr>
        <w:t>3</w:t>
      </w:r>
      <w:r w:rsidR="00724EAD" w:rsidRPr="004131A2">
        <w:rPr>
          <w:rFonts w:ascii="Times New Roman" w:hAnsi="Times New Roman"/>
          <w:sz w:val="24"/>
          <w:szCs w:val="24"/>
        </w:rPr>
        <w:t xml:space="preserve"> годом</w:t>
      </w:r>
      <w:r w:rsidR="00A20ACC" w:rsidRPr="004131A2">
        <w:rPr>
          <w:rFonts w:ascii="Times New Roman" w:hAnsi="Times New Roman"/>
          <w:sz w:val="24"/>
          <w:szCs w:val="24"/>
        </w:rPr>
        <w:t xml:space="preserve"> объем поступлений в бюджет поселения </w:t>
      </w:r>
      <w:r w:rsidR="004015B4" w:rsidRPr="004131A2">
        <w:rPr>
          <w:rFonts w:ascii="Times New Roman" w:hAnsi="Times New Roman"/>
          <w:sz w:val="24"/>
          <w:szCs w:val="24"/>
        </w:rPr>
        <w:t>у</w:t>
      </w:r>
      <w:r w:rsidR="00121C15">
        <w:rPr>
          <w:rFonts w:ascii="Times New Roman" w:hAnsi="Times New Roman"/>
          <w:sz w:val="24"/>
          <w:szCs w:val="24"/>
        </w:rPr>
        <w:t>меньш</w:t>
      </w:r>
      <w:r w:rsidR="004015B4" w:rsidRPr="004131A2">
        <w:rPr>
          <w:rFonts w:ascii="Times New Roman" w:hAnsi="Times New Roman"/>
          <w:sz w:val="24"/>
          <w:szCs w:val="24"/>
        </w:rPr>
        <w:t xml:space="preserve">ился </w:t>
      </w:r>
      <w:r w:rsidR="00EC4D5E">
        <w:rPr>
          <w:rFonts w:ascii="Times New Roman" w:hAnsi="Times New Roman"/>
          <w:sz w:val="24"/>
          <w:szCs w:val="24"/>
        </w:rPr>
        <w:t xml:space="preserve">на </w:t>
      </w:r>
      <w:r w:rsidR="00121C15">
        <w:rPr>
          <w:rFonts w:ascii="Times New Roman" w:hAnsi="Times New Roman"/>
          <w:sz w:val="24"/>
          <w:szCs w:val="24"/>
        </w:rPr>
        <w:t>48,2</w:t>
      </w:r>
      <w:r w:rsidR="00EC4D5E">
        <w:rPr>
          <w:rFonts w:ascii="Times New Roman" w:hAnsi="Times New Roman"/>
          <w:sz w:val="24"/>
          <w:szCs w:val="24"/>
        </w:rPr>
        <w:t>%</w:t>
      </w:r>
      <w:r w:rsidR="004015B4" w:rsidRPr="004131A2">
        <w:rPr>
          <w:rFonts w:ascii="Times New Roman" w:hAnsi="Times New Roman"/>
          <w:sz w:val="24"/>
          <w:szCs w:val="24"/>
        </w:rPr>
        <w:t xml:space="preserve"> или на </w:t>
      </w:r>
      <w:r w:rsidR="00F64860">
        <w:rPr>
          <w:rFonts w:ascii="Times New Roman" w:hAnsi="Times New Roman"/>
          <w:sz w:val="24"/>
          <w:szCs w:val="24"/>
        </w:rPr>
        <w:t xml:space="preserve">сумму </w:t>
      </w:r>
      <w:r w:rsidR="00121C15">
        <w:rPr>
          <w:rFonts w:ascii="Times New Roman" w:hAnsi="Times New Roman"/>
          <w:sz w:val="24"/>
          <w:szCs w:val="24"/>
        </w:rPr>
        <w:t>65 393,8</w:t>
      </w:r>
      <w:r w:rsidR="009040CC" w:rsidRPr="004131A2">
        <w:rPr>
          <w:rFonts w:ascii="Times New Roman" w:hAnsi="Times New Roman"/>
          <w:sz w:val="24"/>
          <w:szCs w:val="24"/>
        </w:rPr>
        <w:t xml:space="preserve"> тыс. руб.</w:t>
      </w:r>
      <w:r w:rsidR="00A20ACC" w:rsidRPr="004131A2">
        <w:rPr>
          <w:rFonts w:ascii="Times New Roman" w:hAnsi="Times New Roman"/>
          <w:sz w:val="24"/>
          <w:szCs w:val="24"/>
        </w:rPr>
        <w:t xml:space="preserve"> за счет </w:t>
      </w:r>
      <w:r w:rsidR="008B7BE6">
        <w:rPr>
          <w:rFonts w:ascii="Times New Roman" w:hAnsi="Times New Roman"/>
          <w:sz w:val="24"/>
          <w:szCs w:val="24"/>
        </w:rPr>
        <w:t>у</w:t>
      </w:r>
      <w:r w:rsidR="00121C15">
        <w:rPr>
          <w:rFonts w:ascii="Times New Roman" w:hAnsi="Times New Roman"/>
          <w:sz w:val="24"/>
          <w:szCs w:val="24"/>
        </w:rPr>
        <w:t>меньш</w:t>
      </w:r>
      <w:r w:rsidR="008B7BE6">
        <w:rPr>
          <w:rFonts w:ascii="Times New Roman" w:hAnsi="Times New Roman"/>
          <w:sz w:val="24"/>
          <w:szCs w:val="24"/>
        </w:rPr>
        <w:t xml:space="preserve">ения </w:t>
      </w:r>
      <w:r w:rsidR="00300833">
        <w:rPr>
          <w:rFonts w:ascii="Times New Roman" w:hAnsi="Times New Roman"/>
          <w:sz w:val="24"/>
          <w:szCs w:val="24"/>
        </w:rPr>
        <w:t>неналоговых</w:t>
      </w:r>
      <w:r w:rsidR="00DF218A">
        <w:rPr>
          <w:rFonts w:ascii="Times New Roman" w:hAnsi="Times New Roman"/>
          <w:sz w:val="24"/>
          <w:szCs w:val="24"/>
        </w:rPr>
        <w:t xml:space="preserve"> доходов и </w:t>
      </w:r>
      <w:r w:rsidR="009040CC" w:rsidRPr="004131A2">
        <w:rPr>
          <w:rFonts w:ascii="Times New Roman" w:hAnsi="Times New Roman"/>
          <w:sz w:val="24"/>
          <w:szCs w:val="24"/>
        </w:rPr>
        <w:t>безвозмездных поступлений</w:t>
      </w:r>
      <w:r w:rsidR="007556AB">
        <w:rPr>
          <w:rFonts w:ascii="Times New Roman" w:hAnsi="Times New Roman"/>
          <w:sz w:val="24"/>
          <w:szCs w:val="24"/>
        </w:rPr>
        <w:t>.</w:t>
      </w:r>
      <w:r w:rsidR="00151685">
        <w:rPr>
          <w:rFonts w:ascii="Times New Roman" w:hAnsi="Times New Roman"/>
          <w:sz w:val="24"/>
          <w:szCs w:val="24"/>
        </w:rPr>
        <w:t xml:space="preserve"> </w:t>
      </w:r>
    </w:p>
    <w:p w:rsidR="00B852F6" w:rsidRDefault="004015B4" w:rsidP="00670E0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Бюджет город</w:t>
      </w:r>
      <w:r w:rsidR="00E45DAF" w:rsidRPr="004131A2">
        <w:rPr>
          <w:rFonts w:ascii="Times New Roman" w:hAnsi="Times New Roman"/>
          <w:sz w:val="24"/>
          <w:szCs w:val="24"/>
        </w:rPr>
        <w:t>ского поселения исполнялся через открытые в УФК по Забайкальскому краю счета на основании заключенного соглашения.</w:t>
      </w:r>
    </w:p>
    <w:p w:rsidR="007F39F4" w:rsidRPr="004131A2" w:rsidRDefault="00E45DAF" w:rsidP="00670E07">
      <w:pPr>
        <w:spacing w:before="120" w:after="120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Динамика и структура исполнения доходно</w:t>
      </w:r>
      <w:r w:rsidR="004015B4" w:rsidRPr="004131A2">
        <w:rPr>
          <w:rFonts w:ascii="Times New Roman" w:hAnsi="Times New Roman"/>
          <w:sz w:val="24"/>
          <w:szCs w:val="24"/>
        </w:rPr>
        <w:t>й части бюджета город</w:t>
      </w:r>
      <w:r w:rsidR="003D4FE7" w:rsidRPr="004131A2">
        <w:rPr>
          <w:rFonts w:ascii="Times New Roman" w:hAnsi="Times New Roman"/>
          <w:sz w:val="24"/>
          <w:szCs w:val="24"/>
        </w:rPr>
        <w:t xml:space="preserve">ского </w:t>
      </w:r>
      <w:r w:rsidR="00DE4AFE" w:rsidRPr="004131A2">
        <w:rPr>
          <w:rFonts w:ascii="Times New Roman" w:hAnsi="Times New Roman"/>
          <w:sz w:val="24"/>
          <w:szCs w:val="24"/>
        </w:rPr>
        <w:t xml:space="preserve">поселения </w:t>
      </w:r>
      <w:r w:rsidR="00D14D7B" w:rsidRPr="004131A2">
        <w:rPr>
          <w:rFonts w:ascii="Times New Roman" w:hAnsi="Times New Roman"/>
          <w:sz w:val="24"/>
          <w:szCs w:val="24"/>
        </w:rPr>
        <w:t>в 20</w:t>
      </w:r>
      <w:r w:rsidR="00D10436">
        <w:rPr>
          <w:rFonts w:ascii="Times New Roman" w:hAnsi="Times New Roman"/>
          <w:sz w:val="24"/>
          <w:szCs w:val="24"/>
        </w:rPr>
        <w:t>2</w:t>
      </w:r>
      <w:r w:rsidR="00121C15">
        <w:rPr>
          <w:rFonts w:ascii="Times New Roman" w:hAnsi="Times New Roman"/>
          <w:sz w:val="24"/>
          <w:szCs w:val="24"/>
        </w:rPr>
        <w:t>4</w:t>
      </w:r>
      <w:r w:rsidR="00822C0A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году представлены в таблице №</w:t>
      </w:r>
      <w:r w:rsidR="00CB2EE0">
        <w:rPr>
          <w:rFonts w:ascii="Times New Roman" w:hAnsi="Times New Roman"/>
          <w:sz w:val="24"/>
          <w:szCs w:val="24"/>
        </w:rPr>
        <w:t>5</w:t>
      </w:r>
      <w:r w:rsidRPr="004131A2">
        <w:rPr>
          <w:rFonts w:ascii="Times New Roman" w:hAnsi="Times New Roman"/>
          <w:sz w:val="24"/>
          <w:szCs w:val="24"/>
        </w:rPr>
        <w:t xml:space="preserve">: </w:t>
      </w:r>
      <w:r w:rsidR="004E313E" w:rsidRPr="004131A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993"/>
        <w:gridCol w:w="1134"/>
        <w:gridCol w:w="992"/>
        <w:gridCol w:w="992"/>
        <w:gridCol w:w="992"/>
      </w:tblGrid>
      <w:tr w:rsidR="00AB11BE" w:rsidRPr="00AB11BE" w:rsidTr="002E6B18">
        <w:trPr>
          <w:trHeight w:val="266"/>
        </w:trPr>
        <w:tc>
          <w:tcPr>
            <w:tcW w:w="2552" w:type="dxa"/>
            <w:vMerge w:val="restart"/>
            <w:vAlign w:val="center"/>
          </w:tcPr>
          <w:p w:rsidR="00A808EC" w:rsidRPr="00670E07" w:rsidRDefault="00A808EC" w:rsidP="009022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lastRenderedPageBreak/>
              <w:t>Показатели доходов</w:t>
            </w:r>
          </w:p>
        </w:tc>
        <w:tc>
          <w:tcPr>
            <w:tcW w:w="992" w:type="dxa"/>
            <w:vMerge w:val="restart"/>
            <w:vAlign w:val="center"/>
          </w:tcPr>
          <w:p w:rsidR="00A808EC" w:rsidRPr="00670E07" w:rsidRDefault="00A808EC" w:rsidP="00121C1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Исполнено 20</w:t>
            </w:r>
            <w:r w:rsidR="00B852F6" w:rsidRPr="00670E07">
              <w:rPr>
                <w:rFonts w:ascii="Times New Roman" w:hAnsi="Times New Roman"/>
                <w:sz w:val="20"/>
                <w:szCs w:val="20"/>
              </w:rPr>
              <w:t>2</w:t>
            </w:r>
            <w:r w:rsidR="00121C15" w:rsidRPr="00670E07">
              <w:rPr>
                <w:rFonts w:ascii="Times New Roman" w:hAnsi="Times New Roman"/>
                <w:sz w:val="20"/>
                <w:szCs w:val="20"/>
              </w:rPr>
              <w:t>3</w:t>
            </w:r>
            <w:r w:rsidRPr="00670E07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19536D" w:rsidRPr="00670E0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19536D" w:rsidRPr="00670E07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="0019536D" w:rsidRPr="00670E0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119" w:type="dxa"/>
            <w:gridSpan w:val="3"/>
            <w:vAlign w:val="center"/>
          </w:tcPr>
          <w:p w:rsidR="00A808EC" w:rsidRPr="00670E07" w:rsidRDefault="00A808EC" w:rsidP="00121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20</w:t>
            </w:r>
            <w:r w:rsidR="00551CDB" w:rsidRPr="00670E07">
              <w:rPr>
                <w:rFonts w:ascii="Times New Roman" w:hAnsi="Times New Roman"/>
                <w:sz w:val="20"/>
                <w:szCs w:val="20"/>
              </w:rPr>
              <w:t>2</w:t>
            </w:r>
            <w:r w:rsidR="00121C15" w:rsidRPr="00670E07">
              <w:rPr>
                <w:rFonts w:ascii="Times New Roman" w:hAnsi="Times New Roman"/>
                <w:sz w:val="20"/>
                <w:szCs w:val="20"/>
              </w:rPr>
              <w:t>4</w:t>
            </w:r>
            <w:r w:rsidRPr="00670E07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19536D" w:rsidRPr="00670E07">
              <w:rPr>
                <w:rFonts w:ascii="Times New Roman" w:hAnsi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984" w:type="dxa"/>
            <w:gridSpan w:val="2"/>
            <w:vAlign w:val="center"/>
          </w:tcPr>
          <w:p w:rsidR="00A808EC" w:rsidRPr="00670E07" w:rsidRDefault="00A808EC" w:rsidP="00902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%</w:t>
            </w:r>
            <w:r w:rsidR="005B697B" w:rsidRPr="00670E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0E07">
              <w:rPr>
                <w:rFonts w:ascii="Times New Roman" w:hAnsi="Times New Roman"/>
                <w:sz w:val="20"/>
                <w:szCs w:val="20"/>
              </w:rPr>
              <w:t>исполнения</w:t>
            </w:r>
          </w:p>
        </w:tc>
        <w:tc>
          <w:tcPr>
            <w:tcW w:w="992" w:type="dxa"/>
            <w:vMerge w:val="restart"/>
            <w:vAlign w:val="center"/>
          </w:tcPr>
          <w:p w:rsidR="00A808EC" w:rsidRPr="00670E07" w:rsidRDefault="00A808EC" w:rsidP="002E6B1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Структура</w:t>
            </w:r>
          </w:p>
        </w:tc>
      </w:tr>
      <w:tr w:rsidR="00AB11BE" w:rsidRPr="00AB11BE" w:rsidTr="002E6B18">
        <w:trPr>
          <w:trHeight w:val="382"/>
        </w:trPr>
        <w:tc>
          <w:tcPr>
            <w:tcW w:w="2552" w:type="dxa"/>
            <w:vMerge/>
          </w:tcPr>
          <w:p w:rsidR="00A808EC" w:rsidRPr="00670E07" w:rsidRDefault="00A808EC" w:rsidP="0090227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08EC" w:rsidRPr="00670E07" w:rsidRDefault="00A808EC" w:rsidP="00902272">
            <w:pPr>
              <w:tabs>
                <w:tab w:val="left" w:pos="884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08EC" w:rsidRPr="00670E07" w:rsidRDefault="00076825" w:rsidP="00902272">
            <w:pPr>
              <w:pStyle w:val="a8"/>
              <w:spacing w:before="0" w:beforeAutospacing="0" w:after="0" w:afterAutospacing="0"/>
              <w:ind w:left="-108" w:right="-108"/>
              <w:jc w:val="both"/>
              <w:rPr>
                <w:sz w:val="20"/>
                <w:szCs w:val="20"/>
              </w:rPr>
            </w:pPr>
            <w:r w:rsidRPr="00670E07">
              <w:rPr>
                <w:sz w:val="20"/>
                <w:szCs w:val="20"/>
              </w:rPr>
              <w:t>п</w:t>
            </w:r>
            <w:r w:rsidR="00A808EC" w:rsidRPr="00670E07">
              <w:rPr>
                <w:sz w:val="20"/>
                <w:szCs w:val="20"/>
              </w:rPr>
              <w:t>ервонач</w:t>
            </w:r>
            <w:r w:rsidR="00136737" w:rsidRPr="00670E07">
              <w:rPr>
                <w:sz w:val="20"/>
                <w:szCs w:val="20"/>
              </w:rPr>
              <w:t>.</w:t>
            </w:r>
            <w:r w:rsidR="00A808EC" w:rsidRPr="00670E07">
              <w:rPr>
                <w:sz w:val="20"/>
                <w:szCs w:val="20"/>
              </w:rPr>
              <w:t xml:space="preserve"> план</w:t>
            </w:r>
          </w:p>
        </w:tc>
        <w:tc>
          <w:tcPr>
            <w:tcW w:w="993" w:type="dxa"/>
          </w:tcPr>
          <w:p w:rsidR="00A808EC" w:rsidRPr="00670E07" w:rsidRDefault="00DA5CC1" w:rsidP="00902272">
            <w:pPr>
              <w:pStyle w:val="a8"/>
              <w:spacing w:before="0" w:beforeAutospacing="0" w:after="0" w:afterAutospacing="0"/>
              <w:ind w:left="-108"/>
              <w:jc w:val="both"/>
              <w:rPr>
                <w:sz w:val="20"/>
                <w:szCs w:val="20"/>
              </w:rPr>
            </w:pPr>
            <w:proofErr w:type="gramStart"/>
            <w:r w:rsidRPr="00670E07">
              <w:rPr>
                <w:sz w:val="20"/>
                <w:szCs w:val="20"/>
              </w:rPr>
              <w:t>у</w:t>
            </w:r>
            <w:r w:rsidR="00A808EC" w:rsidRPr="00670E07">
              <w:rPr>
                <w:sz w:val="20"/>
                <w:szCs w:val="20"/>
              </w:rPr>
              <w:t>точнен</w:t>
            </w:r>
            <w:proofErr w:type="gramEnd"/>
            <w:r w:rsidRPr="00670E07">
              <w:rPr>
                <w:sz w:val="20"/>
                <w:szCs w:val="20"/>
              </w:rPr>
              <w:t>.</w:t>
            </w:r>
            <w:r w:rsidR="00A808EC" w:rsidRPr="00670E07">
              <w:rPr>
                <w:sz w:val="20"/>
                <w:szCs w:val="20"/>
              </w:rPr>
              <w:t xml:space="preserve"> план</w:t>
            </w:r>
          </w:p>
        </w:tc>
        <w:tc>
          <w:tcPr>
            <w:tcW w:w="1134" w:type="dxa"/>
          </w:tcPr>
          <w:p w:rsidR="00A808EC" w:rsidRPr="00670E07" w:rsidRDefault="00A808EC" w:rsidP="00902272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670E07">
              <w:rPr>
                <w:sz w:val="20"/>
                <w:szCs w:val="20"/>
              </w:rPr>
              <w:t>исполнено</w:t>
            </w:r>
            <w:proofErr w:type="gramEnd"/>
          </w:p>
        </w:tc>
        <w:tc>
          <w:tcPr>
            <w:tcW w:w="992" w:type="dxa"/>
          </w:tcPr>
          <w:p w:rsidR="00A808EC" w:rsidRPr="00670E07" w:rsidRDefault="00A808EC" w:rsidP="00902272">
            <w:pPr>
              <w:pStyle w:val="a8"/>
              <w:spacing w:before="0" w:beforeAutospacing="0" w:after="0" w:afterAutospacing="0"/>
              <w:ind w:left="-108"/>
              <w:jc w:val="both"/>
              <w:rPr>
                <w:sz w:val="20"/>
                <w:szCs w:val="20"/>
              </w:rPr>
            </w:pPr>
            <w:proofErr w:type="gramStart"/>
            <w:r w:rsidRPr="00670E07">
              <w:rPr>
                <w:sz w:val="20"/>
                <w:szCs w:val="20"/>
              </w:rPr>
              <w:t>к</w:t>
            </w:r>
            <w:proofErr w:type="gramEnd"/>
            <w:r w:rsidRPr="00670E07">
              <w:rPr>
                <w:sz w:val="20"/>
                <w:szCs w:val="20"/>
              </w:rPr>
              <w:t xml:space="preserve"> </w:t>
            </w:r>
            <w:proofErr w:type="spellStart"/>
            <w:r w:rsidRPr="00670E07">
              <w:rPr>
                <w:sz w:val="20"/>
                <w:szCs w:val="20"/>
              </w:rPr>
              <w:t>первон</w:t>
            </w:r>
            <w:proofErr w:type="spellEnd"/>
            <w:r w:rsidRPr="00670E07">
              <w:rPr>
                <w:sz w:val="20"/>
                <w:szCs w:val="20"/>
              </w:rPr>
              <w:t>. плану</w:t>
            </w:r>
          </w:p>
        </w:tc>
        <w:tc>
          <w:tcPr>
            <w:tcW w:w="992" w:type="dxa"/>
          </w:tcPr>
          <w:p w:rsidR="00A808EC" w:rsidRPr="00670E07" w:rsidRDefault="00A808EC" w:rsidP="00902272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670E07">
              <w:rPr>
                <w:sz w:val="20"/>
                <w:szCs w:val="20"/>
              </w:rPr>
              <w:t>к</w:t>
            </w:r>
            <w:proofErr w:type="gramEnd"/>
            <w:r w:rsidRPr="00670E07">
              <w:rPr>
                <w:sz w:val="20"/>
                <w:szCs w:val="20"/>
              </w:rPr>
              <w:t xml:space="preserve"> </w:t>
            </w:r>
            <w:proofErr w:type="spellStart"/>
            <w:r w:rsidRPr="00670E07">
              <w:rPr>
                <w:sz w:val="20"/>
                <w:szCs w:val="20"/>
              </w:rPr>
              <w:t>уточн</w:t>
            </w:r>
            <w:proofErr w:type="spellEnd"/>
            <w:r w:rsidRPr="00670E07">
              <w:rPr>
                <w:sz w:val="20"/>
                <w:szCs w:val="20"/>
              </w:rPr>
              <w:t>.</w:t>
            </w:r>
          </w:p>
          <w:p w:rsidR="00A808EC" w:rsidRPr="00670E07" w:rsidRDefault="00A808EC" w:rsidP="00902272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670E07">
              <w:rPr>
                <w:sz w:val="20"/>
                <w:szCs w:val="20"/>
              </w:rPr>
              <w:t>плану</w:t>
            </w:r>
            <w:proofErr w:type="gramEnd"/>
          </w:p>
        </w:tc>
        <w:tc>
          <w:tcPr>
            <w:tcW w:w="992" w:type="dxa"/>
            <w:vMerge/>
          </w:tcPr>
          <w:p w:rsidR="00A808EC" w:rsidRPr="00670E07" w:rsidRDefault="00A808EC" w:rsidP="009022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46301,4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49649,9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49649,9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48732,4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69,3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29698,5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31938,5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31938,5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34234,0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48,7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3546,1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3685,0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3685,0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4180,9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5,9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5218,4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6395,0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6395,0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 xml:space="preserve">Единый </w:t>
            </w:r>
            <w:proofErr w:type="spellStart"/>
            <w:r w:rsidRPr="00670E07">
              <w:rPr>
                <w:rFonts w:ascii="Times New Roman" w:hAnsi="Times New Roman"/>
                <w:sz w:val="20"/>
                <w:szCs w:val="20"/>
              </w:rPr>
              <w:t>сельскохоз</w:t>
            </w:r>
            <w:proofErr w:type="spellEnd"/>
            <w:proofErr w:type="gramStart"/>
            <w:r w:rsidRPr="00670E07">
              <w:rPr>
                <w:rFonts w:ascii="Times New Roman" w:hAnsi="Times New Roman"/>
                <w:sz w:val="20"/>
                <w:szCs w:val="20"/>
              </w:rPr>
              <w:t>. налог</w:t>
            </w:r>
            <w:proofErr w:type="gramEnd"/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 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7833,7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7629,4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7629,4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8183,8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11,6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17099,4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10059,2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10059,2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8117,4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11,6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 xml:space="preserve">Доходы от сдачи в аренду имущества  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1707,8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1479,6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1479,6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1679,6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2,4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Прочие доходы от использования имущества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6421,2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8179,6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8179,6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4426,3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6,3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Прочие доходы от компенсации затрат бюджетов 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266,7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1134,1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1,6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Доходы от продажи активов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4325,6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0,5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Штрафы, санкции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0,001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4375,6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558,0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0,8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Собственные доходы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63400,8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59709,1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59709,1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56849,8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80,9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72267,6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2260,0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13424,8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13424,8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19,1</w:t>
            </w:r>
          </w:p>
        </w:tc>
      </w:tr>
      <w:tr w:rsidR="00DF218A" w:rsidRPr="00AB11BE" w:rsidTr="00B915C9">
        <w:tc>
          <w:tcPr>
            <w:tcW w:w="2552" w:type="dxa"/>
          </w:tcPr>
          <w:p w:rsidR="00DF218A" w:rsidRPr="00670E07" w:rsidRDefault="00DF218A" w:rsidP="00DF218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135668,4</w:t>
            </w:r>
          </w:p>
        </w:tc>
        <w:tc>
          <w:tcPr>
            <w:tcW w:w="992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61969,1</w:t>
            </w:r>
          </w:p>
        </w:tc>
        <w:tc>
          <w:tcPr>
            <w:tcW w:w="993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73133,9</w:t>
            </w:r>
          </w:p>
        </w:tc>
        <w:tc>
          <w:tcPr>
            <w:tcW w:w="1134" w:type="dxa"/>
            <w:vAlign w:val="bottom"/>
          </w:tcPr>
          <w:p w:rsidR="00DF218A" w:rsidRPr="00670E07" w:rsidRDefault="00DF218A" w:rsidP="00DF2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sz w:val="20"/>
                <w:szCs w:val="20"/>
              </w:rPr>
              <w:t>70274,6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18A" w:rsidRPr="00670E07" w:rsidRDefault="00DF218A" w:rsidP="00DF218A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15070C" w:rsidRPr="004131A2" w:rsidRDefault="0015070C" w:rsidP="00463057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Согласно данным таблицы №</w:t>
      </w:r>
      <w:r w:rsidR="00B125E6">
        <w:rPr>
          <w:rFonts w:ascii="Times New Roman" w:hAnsi="Times New Roman"/>
          <w:sz w:val="24"/>
          <w:szCs w:val="24"/>
        </w:rPr>
        <w:t>5</w:t>
      </w:r>
      <w:r w:rsidR="008A6E5A" w:rsidRPr="004131A2">
        <w:rPr>
          <w:rFonts w:ascii="Times New Roman" w:hAnsi="Times New Roman"/>
          <w:sz w:val="24"/>
          <w:szCs w:val="24"/>
        </w:rPr>
        <w:t xml:space="preserve"> следует, что </w:t>
      </w:r>
      <w:r w:rsidR="00A0681E" w:rsidRPr="004131A2">
        <w:rPr>
          <w:rFonts w:ascii="Times New Roman" w:hAnsi="Times New Roman"/>
          <w:sz w:val="24"/>
          <w:szCs w:val="24"/>
        </w:rPr>
        <w:t>в 20</w:t>
      </w:r>
      <w:r w:rsidR="00385AFD">
        <w:rPr>
          <w:rFonts w:ascii="Times New Roman" w:hAnsi="Times New Roman"/>
          <w:sz w:val="24"/>
          <w:szCs w:val="24"/>
        </w:rPr>
        <w:t>2</w:t>
      </w:r>
      <w:r w:rsidR="00DF218A">
        <w:rPr>
          <w:rFonts w:ascii="Times New Roman" w:hAnsi="Times New Roman"/>
          <w:sz w:val="24"/>
          <w:szCs w:val="24"/>
        </w:rPr>
        <w:t>4</w:t>
      </w:r>
      <w:r w:rsidRPr="004131A2">
        <w:rPr>
          <w:rFonts w:ascii="Times New Roman" w:hAnsi="Times New Roman"/>
          <w:sz w:val="24"/>
          <w:szCs w:val="24"/>
        </w:rPr>
        <w:t xml:space="preserve"> году удельный вес собственных доходов </w:t>
      </w:r>
      <w:r w:rsidR="00A0681E" w:rsidRPr="004131A2">
        <w:rPr>
          <w:rFonts w:ascii="Times New Roman" w:hAnsi="Times New Roman"/>
          <w:sz w:val="24"/>
          <w:szCs w:val="24"/>
        </w:rPr>
        <w:t xml:space="preserve">составил </w:t>
      </w:r>
      <w:r w:rsidR="00DF218A">
        <w:rPr>
          <w:rFonts w:ascii="Times New Roman" w:hAnsi="Times New Roman"/>
          <w:sz w:val="24"/>
          <w:szCs w:val="24"/>
        </w:rPr>
        <w:t>80,9</w:t>
      </w:r>
      <w:r w:rsidR="00DC05CF" w:rsidRPr="004131A2">
        <w:rPr>
          <w:rFonts w:ascii="Times New Roman" w:hAnsi="Times New Roman"/>
          <w:sz w:val="24"/>
          <w:szCs w:val="24"/>
        </w:rPr>
        <w:t xml:space="preserve">%, </w:t>
      </w:r>
      <w:r w:rsidRPr="004131A2">
        <w:rPr>
          <w:rFonts w:ascii="Times New Roman" w:hAnsi="Times New Roman"/>
          <w:sz w:val="24"/>
          <w:szCs w:val="24"/>
        </w:rPr>
        <w:t xml:space="preserve">доля безвозмездных </w:t>
      </w:r>
      <w:r w:rsidR="00A0681E" w:rsidRPr="004131A2">
        <w:rPr>
          <w:rFonts w:ascii="Times New Roman" w:hAnsi="Times New Roman"/>
          <w:sz w:val="24"/>
          <w:szCs w:val="24"/>
        </w:rPr>
        <w:t xml:space="preserve">поступлений </w:t>
      </w:r>
      <w:r w:rsidRPr="004131A2">
        <w:rPr>
          <w:rFonts w:ascii="Times New Roman" w:hAnsi="Times New Roman"/>
          <w:sz w:val="24"/>
          <w:szCs w:val="24"/>
        </w:rPr>
        <w:t xml:space="preserve">составила </w:t>
      </w:r>
      <w:r w:rsidR="00DF218A">
        <w:rPr>
          <w:rFonts w:ascii="Times New Roman" w:hAnsi="Times New Roman"/>
          <w:sz w:val="24"/>
          <w:szCs w:val="24"/>
        </w:rPr>
        <w:t>19,1</w:t>
      </w:r>
      <w:r w:rsidRPr="004131A2">
        <w:rPr>
          <w:rFonts w:ascii="Times New Roman" w:hAnsi="Times New Roman"/>
          <w:sz w:val="24"/>
          <w:szCs w:val="24"/>
        </w:rPr>
        <w:t xml:space="preserve">%. Удельный вес </w:t>
      </w:r>
      <w:r w:rsidR="00D36FBF">
        <w:rPr>
          <w:rFonts w:ascii="Times New Roman" w:hAnsi="Times New Roman"/>
          <w:sz w:val="24"/>
          <w:szCs w:val="24"/>
        </w:rPr>
        <w:t>собственных доходов</w:t>
      </w:r>
      <w:r w:rsidR="00DC05CF" w:rsidRPr="004131A2">
        <w:rPr>
          <w:rFonts w:ascii="Times New Roman" w:hAnsi="Times New Roman"/>
          <w:sz w:val="24"/>
          <w:szCs w:val="24"/>
        </w:rPr>
        <w:t xml:space="preserve"> </w:t>
      </w:r>
      <w:r w:rsidR="00646DF4" w:rsidRPr="004131A2">
        <w:rPr>
          <w:rFonts w:ascii="Times New Roman" w:hAnsi="Times New Roman"/>
          <w:sz w:val="24"/>
          <w:szCs w:val="24"/>
        </w:rPr>
        <w:t>по сравнению с 20</w:t>
      </w:r>
      <w:r w:rsidR="00983EF0">
        <w:rPr>
          <w:rFonts w:ascii="Times New Roman" w:hAnsi="Times New Roman"/>
          <w:sz w:val="24"/>
          <w:szCs w:val="24"/>
        </w:rPr>
        <w:t>2</w:t>
      </w:r>
      <w:r w:rsidR="00DF218A">
        <w:rPr>
          <w:rFonts w:ascii="Times New Roman" w:hAnsi="Times New Roman"/>
          <w:sz w:val="24"/>
          <w:szCs w:val="24"/>
        </w:rPr>
        <w:t>3</w:t>
      </w:r>
      <w:r w:rsidR="00646DF4" w:rsidRPr="004131A2">
        <w:rPr>
          <w:rFonts w:ascii="Times New Roman" w:hAnsi="Times New Roman"/>
          <w:sz w:val="24"/>
          <w:szCs w:val="24"/>
        </w:rPr>
        <w:t>г. у</w:t>
      </w:r>
      <w:r w:rsidR="00DF218A">
        <w:rPr>
          <w:rFonts w:ascii="Times New Roman" w:hAnsi="Times New Roman"/>
          <w:sz w:val="24"/>
          <w:szCs w:val="24"/>
        </w:rPr>
        <w:t>велич</w:t>
      </w:r>
      <w:r w:rsidR="00405391" w:rsidRPr="004131A2">
        <w:rPr>
          <w:rFonts w:ascii="Times New Roman" w:hAnsi="Times New Roman"/>
          <w:sz w:val="24"/>
          <w:szCs w:val="24"/>
        </w:rPr>
        <w:t>и</w:t>
      </w:r>
      <w:r w:rsidR="00646DF4" w:rsidRPr="004131A2">
        <w:rPr>
          <w:rFonts w:ascii="Times New Roman" w:hAnsi="Times New Roman"/>
          <w:sz w:val="24"/>
          <w:szCs w:val="24"/>
        </w:rPr>
        <w:t>лся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405391" w:rsidRPr="004131A2">
        <w:rPr>
          <w:rFonts w:ascii="Times New Roman" w:hAnsi="Times New Roman"/>
          <w:sz w:val="24"/>
          <w:szCs w:val="24"/>
        </w:rPr>
        <w:t xml:space="preserve">на </w:t>
      </w:r>
      <w:r w:rsidR="00DF218A">
        <w:rPr>
          <w:rFonts w:ascii="Times New Roman" w:hAnsi="Times New Roman"/>
          <w:sz w:val="24"/>
          <w:szCs w:val="24"/>
        </w:rPr>
        <w:t>34,2</w:t>
      </w:r>
      <w:r w:rsidRPr="004131A2">
        <w:rPr>
          <w:rFonts w:ascii="Times New Roman" w:hAnsi="Times New Roman"/>
          <w:sz w:val="24"/>
          <w:szCs w:val="24"/>
        </w:rPr>
        <w:t>%</w:t>
      </w:r>
      <w:r w:rsidR="00A53855">
        <w:rPr>
          <w:rFonts w:ascii="Times New Roman" w:hAnsi="Times New Roman"/>
          <w:sz w:val="24"/>
          <w:szCs w:val="24"/>
        </w:rPr>
        <w:t>.</w:t>
      </w:r>
      <w:r w:rsidRPr="004131A2">
        <w:rPr>
          <w:rFonts w:ascii="Times New Roman" w:hAnsi="Times New Roman"/>
          <w:sz w:val="24"/>
          <w:szCs w:val="24"/>
        </w:rPr>
        <w:t xml:space="preserve"> </w:t>
      </w:r>
    </w:p>
    <w:p w:rsidR="00866B38" w:rsidRPr="004131A2" w:rsidRDefault="0015070C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Данные представленного о</w:t>
      </w:r>
      <w:r w:rsidR="00E11A76" w:rsidRPr="004131A2">
        <w:rPr>
          <w:rFonts w:ascii="Times New Roman" w:hAnsi="Times New Roman"/>
          <w:sz w:val="24"/>
          <w:szCs w:val="24"/>
        </w:rPr>
        <w:t>тчета об исполнении бюджета город</w:t>
      </w:r>
      <w:r w:rsidRPr="004131A2">
        <w:rPr>
          <w:rFonts w:ascii="Times New Roman" w:hAnsi="Times New Roman"/>
          <w:sz w:val="24"/>
          <w:szCs w:val="24"/>
        </w:rPr>
        <w:t xml:space="preserve">ского поселения за </w:t>
      </w:r>
      <w:r w:rsidR="00DC05CF" w:rsidRPr="004131A2">
        <w:rPr>
          <w:rFonts w:ascii="Times New Roman" w:hAnsi="Times New Roman"/>
          <w:sz w:val="24"/>
          <w:szCs w:val="24"/>
        </w:rPr>
        <w:t>20</w:t>
      </w:r>
      <w:r w:rsidR="00A53855">
        <w:rPr>
          <w:rFonts w:ascii="Times New Roman" w:hAnsi="Times New Roman"/>
          <w:sz w:val="24"/>
          <w:szCs w:val="24"/>
        </w:rPr>
        <w:t>2</w:t>
      </w:r>
      <w:r w:rsidR="00DF218A">
        <w:rPr>
          <w:rFonts w:ascii="Times New Roman" w:hAnsi="Times New Roman"/>
          <w:sz w:val="24"/>
          <w:szCs w:val="24"/>
        </w:rPr>
        <w:t>4</w:t>
      </w:r>
      <w:r w:rsidRPr="004131A2">
        <w:rPr>
          <w:rFonts w:ascii="Times New Roman" w:hAnsi="Times New Roman"/>
          <w:sz w:val="24"/>
          <w:szCs w:val="24"/>
        </w:rPr>
        <w:t xml:space="preserve"> год по доходам соответствуют данным бух</w:t>
      </w:r>
      <w:r w:rsidR="00396268" w:rsidRPr="004131A2">
        <w:rPr>
          <w:rFonts w:ascii="Times New Roman" w:hAnsi="Times New Roman"/>
          <w:sz w:val="24"/>
          <w:szCs w:val="24"/>
        </w:rPr>
        <w:t>галтерской отчетности и данным У</w:t>
      </w:r>
      <w:r w:rsidRPr="004131A2">
        <w:rPr>
          <w:rFonts w:ascii="Times New Roman" w:hAnsi="Times New Roman"/>
          <w:sz w:val="24"/>
          <w:szCs w:val="24"/>
        </w:rPr>
        <w:t xml:space="preserve">ФК по </w:t>
      </w:r>
      <w:r w:rsidR="00396268" w:rsidRPr="004131A2">
        <w:rPr>
          <w:rFonts w:ascii="Times New Roman" w:hAnsi="Times New Roman"/>
          <w:sz w:val="24"/>
          <w:szCs w:val="24"/>
        </w:rPr>
        <w:t xml:space="preserve">Забайкальскому краю </w:t>
      </w:r>
      <w:r w:rsidRPr="004131A2">
        <w:rPr>
          <w:rFonts w:ascii="Times New Roman" w:hAnsi="Times New Roman"/>
          <w:sz w:val="24"/>
          <w:szCs w:val="24"/>
        </w:rPr>
        <w:t>по состоянию н</w:t>
      </w:r>
      <w:r w:rsidR="009B118D" w:rsidRPr="004131A2">
        <w:rPr>
          <w:rFonts w:ascii="Times New Roman" w:hAnsi="Times New Roman"/>
          <w:sz w:val="24"/>
          <w:szCs w:val="24"/>
        </w:rPr>
        <w:t>а 01.</w:t>
      </w:r>
      <w:r w:rsidR="004C17A7" w:rsidRPr="004131A2">
        <w:rPr>
          <w:rFonts w:ascii="Times New Roman" w:hAnsi="Times New Roman"/>
          <w:sz w:val="24"/>
          <w:szCs w:val="24"/>
        </w:rPr>
        <w:t>01.20</w:t>
      </w:r>
      <w:r w:rsidR="00115A06">
        <w:rPr>
          <w:rFonts w:ascii="Times New Roman" w:hAnsi="Times New Roman"/>
          <w:sz w:val="24"/>
          <w:szCs w:val="24"/>
        </w:rPr>
        <w:t>2</w:t>
      </w:r>
      <w:r w:rsidR="00DF218A">
        <w:rPr>
          <w:rFonts w:ascii="Times New Roman" w:hAnsi="Times New Roman"/>
          <w:sz w:val="24"/>
          <w:szCs w:val="24"/>
        </w:rPr>
        <w:t>5</w:t>
      </w:r>
      <w:r w:rsidRPr="004131A2">
        <w:rPr>
          <w:rFonts w:ascii="Times New Roman" w:hAnsi="Times New Roman"/>
          <w:sz w:val="24"/>
          <w:szCs w:val="24"/>
        </w:rPr>
        <w:t>г.</w:t>
      </w:r>
    </w:p>
    <w:p w:rsidR="004F17A7" w:rsidRPr="004131A2" w:rsidRDefault="00DC05CF" w:rsidP="00902272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За 20</w:t>
      </w:r>
      <w:r w:rsidR="00A53855">
        <w:rPr>
          <w:rFonts w:ascii="Times New Roman" w:hAnsi="Times New Roman"/>
          <w:sz w:val="24"/>
          <w:szCs w:val="24"/>
        </w:rPr>
        <w:t>2</w:t>
      </w:r>
      <w:r w:rsidR="00DF218A">
        <w:rPr>
          <w:rFonts w:ascii="Times New Roman" w:hAnsi="Times New Roman"/>
          <w:sz w:val="24"/>
          <w:szCs w:val="24"/>
        </w:rPr>
        <w:t>4</w:t>
      </w:r>
      <w:r w:rsidR="00BE061E" w:rsidRPr="004131A2">
        <w:rPr>
          <w:rFonts w:ascii="Times New Roman" w:hAnsi="Times New Roman"/>
          <w:sz w:val="24"/>
          <w:szCs w:val="24"/>
        </w:rPr>
        <w:t xml:space="preserve"> год в бюджет </w:t>
      </w:r>
      <w:r w:rsidR="00E11A76" w:rsidRPr="004131A2">
        <w:rPr>
          <w:rFonts w:ascii="Times New Roman" w:hAnsi="Times New Roman"/>
          <w:sz w:val="24"/>
          <w:szCs w:val="24"/>
        </w:rPr>
        <w:t>город</w:t>
      </w:r>
      <w:r w:rsidR="00BE061E" w:rsidRPr="004131A2">
        <w:rPr>
          <w:rFonts w:ascii="Times New Roman" w:hAnsi="Times New Roman"/>
          <w:sz w:val="24"/>
          <w:szCs w:val="24"/>
        </w:rPr>
        <w:t>ского поселения поступило собственных доходов в сумме</w:t>
      </w:r>
      <w:r w:rsidR="00E11A76" w:rsidRPr="004131A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F218A">
        <w:rPr>
          <w:rFonts w:ascii="Times New Roman" w:hAnsi="Times New Roman"/>
          <w:bCs/>
          <w:iCs/>
          <w:sz w:val="24"/>
          <w:szCs w:val="24"/>
        </w:rPr>
        <w:t xml:space="preserve">  56 849</w:t>
      </w:r>
      <w:r w:rsidR="00B125E6">
        <w:rPr>
          <w:rFonts w:ascii="Times New Roman" w:hAnsi="Times New Roman"/>
          <w:bCs/>
          <w:iCs/>
          <w:sz w:val="24"/>
          <w:szCs w:val="24"/>
        </w:rPr>
        <w:t>,8</w:t>
      </w:r>
      <w:r w:rsidR="00BE061E" w:rsidRPr="004131A2">
        <w:rPr>
          <w:rFonts w:ascii="Times New Roman" w:hAnsi="Times New Roman"/>
          <w:bCs/>
          <w:iCs/>
          <w:sz w:val="24"/>
          <w:szCs w:val="24"/>
        </w:rPr>
        <w:t xml:space="preserve"> т</w:t>
      </w:r>
      <w:r w:rsidR="00742921" w:rsidRPr="004131A2">
        <w:rPr>
          <w:rFonts w:ascii="Times New Roman" w:hAnsi="Times New Roman"/>
          <w:bCs/>
          <w:iCs/>
          <w:sz w:val="24"/>
          <w:szCs w:val="24"/>
        </w:rPr>
        <w:t>ыс</w:t>
      </w:r>
      <w:r w:rsidR="00BE061E" w:rsidRPr="004131A2">
        <w:rPr>
          <w:rFonts w:ascii="Times New Roman" w:hAnsi="Times New Roman"/>
          <w:bCs/>
          <w:iCs/>
          <w:sz w:val="24"/>
          <w:szCs w:val="24"/>
        </w:rPr>
        <w:t>.</w:t>
      </w:r>
      <w:r w:rsidR="000A2FA9" w:rsidRPr="004131A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E061E" w:rsidRPr="004131A2">
        <w:rPr>
          <w:rFonts w:ascii="Times New Roman" w:hAnsi="Times New Roman"/>
          <w:bCs/>
          <w:iCs/>
          <w:sz w:val="24"/>
          <w:szCs w:val="24"/>
        </w:rPr>
        <w:t>р</w:t>
      </w:r>
      <w:r w:rsidR="00742921" w:rsidRPr="004131A2">
        <w:rPr>
          <w:rFonts w:ascii="Times New Roman" w:hAnsi="Times New Roman"/>
          <w:bCs/>
          <w:iCs/>
          <w:sz w:val="24"/>
          <w:szCs w:val="24"/>
        </w:rPr>
        <w:t>уб</w:t>
      </w:r>
      <w:r w:rsidR="00BE061E" w:rsidRPr="004131A2">
        <w:rPr>
          <w:rFonts w:ascii="Times New Roman" w:hAnsi="Times New Roman"/>
          <w:bCs/>
          <w:iCs/>
          <w:sz w:val="24"/>
          <w:szCs w:val="24"/>
        </w:rPr>
        <w:t>.,</w:t>
      </w:r>
      <w:r w:rsidR="004F17A7" w:rsidRPr="004131A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E061E" w:rsidRPr="004131A2">
        <w:rPr>
          <w:rFonts w:ascii="Times New Roman" w:hAnsi="Times New Roman"/>
          <w:bCs/>
          <w:iCs/>
          <w:sz w:val="24"/>
          <w:szCs w:val="24"/>
        </w:rPr>
        <w:t xml:space="preserve">в т.ч.: </w:t>
      </w:r>
    </w:p>
    <w:p w:rsidR="00BE061E" w:rsidRPr="004131A2" w:rsidRDefault="004F17A7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                 </w:t>
      </w:r>
      <w:r w:rsidR="00BE061E" w:rsidRPr="004131A2">
        <w:rPr>
          <w:rFonts w:ascii="Times New Roman" w:hAnsi="Times New Roman"/>
          <w:sz w:val="24"/>
          <w:szCs w:val="24"/>
        </w:rPr>
        <w:t>-</w:t>
      </w:r>
      <w:r w:rsidR="00BE061E" w:rsidRPr="004131A2">
        <w:rPr>
          <w:rFonts w:ascii="Times New Roman" w:hAnsi="Times New Roman"/>
          <w:b/>
          <w:sz w:val="24"/>
          <w:szCs w:val="24"/>
        </w:rPr>
        <w:t xml:space="preserve">  </w:t>
      </w:r>
      <w:r w:rsidR="00E11A76" w:rsidRPr="004131A2">
        <w:rPr>
          <w:rFonts w:ascii="Times New Roman" w:hAnsi="Times New Roman"/>
          <w:sz w:val="24"/>
          <w:szCs w:val="24"/>
        </w:rPr>
        <w:t xml:space="preserve">налоговых доходов – </w:t>
      </w:r>
      <w:r w:rsidR="00B125E6">
        <w:rPr>
          <w:rFonts w:ascii="Times New Roman" w:hAnsi="Times New Roman"/>
          <w:sz w:val="24"/>
          <w:szCs w:val="24"/>
        </w:rPr>
        <w:t>4</w:t>
      </w:r>
      <w:r w:rsidR="00DF218A">
        <w:rPr>
          <w:rFonts w:ascii="Times New Roman" w:hAnsi="Times New Roman"/>
          <w:sz w:val="24"/>
          <w:szCs w:val="24"/>
        </w:rPr>
        <w:t>8 732</w:t>
      </w:r>
      <w:r w:rsidR="00B125E6">
        <w:rPr>
          <w:rFonts w:ascii="Times New Roman" w:hAnsi="Times New Roman"/>
          <w:sz w:val="24"/>
          <w:szCs w:val="24"/>
        </w:rPr>
        <w:t>,4</w:t>
      </w:r>
      <w:r w:rsidR="00BE061E" w:rsidRPr="004131A2">
        <w:rPr>
          <w:rFonts w:ascii="Times New Roman" w:hAnsi="Times New Roman"/>
          <w:sz w:val="24"/>
          <w:szCs w:val="24"/>
        </w:rPr>
        <w:t xml:space="preserve"> т</w:t>
      </w:r>
      <w:r w:rsidR="00742921" w:rsidRPr="004131A2">
        <w:rPr>
          <w:rFonts w:ascii="Times New Roman" w:hAnsi="Times New Roman"/>
          <w:sz w:val="24"/>
          <w:szCs w:val="24"/>
        </w:rPr>
        <w:t>ыс</w:t>
      </w:r>
      <w:r w:rsidR="00BE061E" w:rsidRPr="004131A2">
        <w:rPr>
          <w:rFonts w:ascii="Times New Roman" w:hAnsi="Times New Roman"/>
          <w:sz w:val="24"/>
          <w:szCs w:val="24"/>
        </w:rPr>
        <w:t>.</w:t>
      </w:r>
      <w:r w:rsidR="00742921" w:rsidRPr="004131A2">
        <w:rPr>
          <w:rFonts w:ascii="Times New Roman" w:hAnsi="Times New Roman"/>
          <w:sz w:val="24"/>
          <w:szCs w:val="24"/>
        </w:rPr>
        <w:t xml:space="preserve"> </w:t>
      </w:r>
      <w:r w:rsidR="00BE061E" w:rsidRPr="004131A2">
        <w:rPr>
          <w:rFonts w:ascii="Times New Roman" w:hAnsi="Times New Roman"/>
          <w:sz w:val="24"/>
          <w:szCs w:val="24"/>
        </w:rPr>
        <w:t>р</w:t>
      </w:r>
      <w:r w:rsidR="00742921" w:rsidRPr="004131A2">
        <w:rPr>
          <w:rFonts w:ascii="Times New Roman" w:hAnsi="Times New Roman"/>
          <w:sz w:val="24"/>
          <w:szCs w:val="24"/>
        </w:rPr>
        <w:t>уб</w:t>
      </w:r>
      <w:r w:rsidR="00E11A76" w:rsidRPr="004131A2">
        <w:rPr>
          <w:rFonts w:ascii="Times New Roman" w:hAnsi="Times New Roman"/>
          <w:sz w:val="24"/>
          <w:szCs w:val="24"/>
        </w:rPr>
        <w:t xml:space="preserve">. – </w:t>
      </w:r>
      <w:r w:rsidR="00DF218A">
        <w:rPr>
          <w:rFonts w:ascii="Times New Roman" w:hAnsi="Times New Roman"/>
          <w:sz w:val="24"/>
          <w:szCs w:val="24"/>
        </w:rPr>
        <w:t>85,7</w:t>
      </w:r>
      <w:r w:rsidR="00BE061E" w:rsidRPr="004131A2">
        <w:rPr>
          <w:rFonts w:ascii="Times New Roman" w:hAnsi="Times New Roman"/>
          <w:sz w:val="24"/>
          <w:szCs w:val="24"/>
        </w:rPr>
        <w:t>%;</w:t>
      </w:r>
    </w:p>
    <w:p w:rsidR="00BE061E" w:rsidRPr="004131A2" w:rsidRDefault="00BE061E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              </w:t>
      </w:r>
      <w:r w:rsidR="002C076C" w:rsidRPr="004131A2">
        <w:rPr>
          <w:rFonts w:ascii="Times New Roman" w:hAnsi="Times New Roman"/>
          <w:sz w:val="24"/>
          <w:szCs w:val="24"/>
        </w:rPr>
        <w:t xml:space="preserve"> </w:t>
      </w:r>
      <w:r w:rsidR="00E11A76" w:rsidRPr="004131A2">
        <w:rPr>
          <w:rFonts w:ascii="Times New Roman" w:hAnsi="Times New Roman"/>
          <w:sz w:val="24"/>
          <w:szCs w:val="24"/>
        </w:rPr>
        <w:t xml:space="preserve">  -  неналоговых доходов – </w:t>
      </w:r>
      <w:r w:rsidR="00DF218A">
        <w:rPr>
          <w:rFonts w:ascii="Times New Roman" w:hAnsi="Times New Roman"/>
          <w:sz w:val="24"/>
          <w:szCs w:val="24"/>
        </w:rPr>
        <w:t>8 117,4</w:t>
      </w:r>
      <w:r w:rsidRPr="004131A2">
        <w:rPr>
          <w:rFonts w:ascii="Times New Roman" w:hAnsi="Times New Roman"/>
          <w:sz w:val="24"/>
          <w:szCs w:val="24"/>
        </w:rPr>
        <w:t xml:space="preserve"> т</w:t>
      </w:r>
      <w:r w:rsidR="00742921" w:rsidRPr="004131A2">
        <w:rPr>
          <w:rFonts w:ascii="Times New Roman" w:hAnsi="Times New Roman"/>
          <w:sz w:val="24"/>
          <w:szCs w:val="24"/>
        </w:rPr>
        <w:t>ыс</w:t>
      </w:r>
      <w:r w:rsidRPr="004131A2">
        <w:rPr>
          <w:rFonts w:ascii="Times New Roman" w:hAnsi="Times New Roman"/>
          <w:sz w:val="24"/>
          <w:szCs w:val="24"/>
        </w:rPr>
        <w:t>.</w:t>
      </w:r>
      <w:r w:rsidR="00742921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р</w:t>
      </w:r>
      <w:r w:rsidR="00742921" w:rsidRPr="004131A2">
        <w:rPr>
          <w:rFonts w:ascii="Times New Roman" w:hAnsi="Times New Roman"/>
          <w:sz w:val="24"/>
          <w:szCs w:val="24"/>
        </w:rPr>
        <w:t>уб</w:t>
      </w:r>
      <w:r w:rsidR="00E11A76" w:rsidRPr="004131A2">
        <w:rPr>
          <w:rFonts w:ascii="Times New Roman" w:hAnsi="Times New Roman"/>
          <w:sz w:val="24"/>
          <w:szCs w:val="24"/>
        </w:rPr>
        <w:t xml:space="preserve">. – </w:t>
      </w:r>
      <w:r w:rsidR="00DF218A">
        <w:rPr>
          <w:rFonts w:ascii="Times New Roman" w:hAnsi="Times New Roman"/>
          <w:sz w:val="24"/>
          <w:szCs w:val="24"/>
        </w:rPr>
        <w:t>14,3</w:t>
      </w:r>
      <w:r w:rsidRPr="004131A2">
        <w:rPr>
          <w:rFonts w:ascii="Times New Roman" w:hAnsi="Times New Roman"/>
          <w:sz w:val="24"/>
          <w:szCs w:val="24"/>
        </w:rPr>
        <w:t>%.</w:t>
      </w:r>
    </w:p>
    <w:p w:rsidR="003E6713" w:rsidRPr="004131A2" w:rsidRDefault="00BE061E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Выполнение плана по соб</w:t>
      </w:r>
      <w:r w:rsidR="00664498" w:rsidRPr="004131A2">
        <w:rPr>
          <w:rFonts w:ascii="Times New Roman" w:hAnsi="Times New Roman"/>
          <w:sz w:val="24"/>
          <w:szCs w:val="24"/>
        </w:rPr>
        <w:t>ственным доходам</w:t>
      </w:r>
      <w:r w:rsidR="00E11A76" w:rsidRPr="004131A2">
        <w:rPr>
          <w:rFonts w:ascii="Times New Roman" w:hAnsi="Times New Roman"/>
          <w:sz w:val="24"/>
          <w:szCs w:val="24"/>
        </w:rPr>
        <w:t xml:space="preserve"> составило </w:t>
      </w:r>
      <w:r w:rsidR="00D134E4">
        <w:rPr>
          <w:rFonts w:ascii="Times New Roman" w:hAnsi="Times New Roman"/>
          <w:sz w:val="24"/>
          <w:szCs w:val="24"/>
        </w:rPr>
        <w:t>95,2</w:t>
      </w:r>
      <w:r w:rsidRPr="004131A2">
        <w:rPr>
          <w:rFonts w:ascii="Times New Roman" w:hAnsi="Times New Roman"/>
          <w:sz w:val="24"/>
          <w:szCs w:val="24"/>
        </w:rPr>
        <w:t>% к уточненным годовы</w:t>
      </w:r>
      <w:r w:rsidR="00396268" w:rsidRPr="004131A2">
        <w:rPr>
          <w:rFonts w:ascii="Times New Roman" w:hAnsi="Times New Roman"/>
          <w:sz w:val="24"/>
          <w:szCs w:val="24"/>
        </w:rPr>
        <w:t>м бюджетным назначениям</w:t>
      </w:r>
      <w:r w:rsidR="004B3E66" w:rsidRPr="004131A2">
        <w:rPr>
          <w:rFonts w:ascii="Times New Roman" w:hAnsi="Times New Roman"/>
          <w:sz w:val="24"/>
          <w:szCs w:val="24"/>
        </w:rPr>
        <w:t>.</w:t>
      </w:r>
      <w:r w:rsidRPr="004131A2">
        <w:rPr>
          <w:rFonts w:ascii="Times New Roman" w:hAnsi="Times New Roman"/>
          <w:sz w:val="24"/>
          <w:szCs w:val="24"/>
        </w:rPr>
        <w:t xml:space="preserve"> </w:t>
      </w:r>
    </w:p>
    <w:p w:rsidR="000B32A4" w:rsidRPr="004131A2" w:rsidRDefault="00342F25" w:rsidP="00670E07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Изменение доли отдельных видов налоговых и неналоговых доходов в общем объеме </w:t>
      </w:r>
      <w:r w:rsidR="00396268" w:rsidRPr="004131A2">
        <w:rPr>
          <w:rFonts w:ascii="Times New Roman" w:hAnsi="Times New Roman"/>
          <w:sz w:val="24"/>
          <w:szCs w:val="24"/>
        </w:rPr>
        <w:t xml:space="preserve">собственных </w:t>
      </w:r>
      <w:r w:rsidRPr="004131A2">
        <w:rPr>
          <w:rFonts w:ascii="Times New Roman" w:hAnsi="Times New Roman"/>
          <w:sz w:val="24"/>
          <w:szCs w:val="24"/>
        </w:rPr>
        <w:t>поступлений в бюджет поселени</w:t>
      </w:r>
      <w:r w:rsidR="00866B38" w:rsidRPr="004131A2">
        <w:rPr>
          <w:rFonts w:ascii="Times New Roman" w:hAnsi="Times New Roman"/>
          <w:sz w:val="24"/>
          <w:szCs w:val="24"/>
        </w:rPr>
        <w:t>я представлено в таблице №</w:t>
      </w:r>
      <w:r w:rsidR="00B125E6">
        <w:rPr>
          <w:rFonts w:ascii="Times New Roman" w:hAnsi="Times New Roman"/>
          <w:sz w:val="24"/>
          <w:szCs w:val="24"/>
        </w:rPr>
        <w:t>6</w:t>
      </w:r>
      <w:r w:rsidR="00866B38" w:rsidRPr="004131A2">
        <w:rPr>
          <w:rFonts w:ascii="Times New Roman" w:hAnsi="Times New Roman"/>
          <w:sz w:val="24"/>
          <w:szCs w:val="24"/>
        </w:rPr>
        <w:t xml:space="preserve"> в </w:t>
      </w:r>
      <w:r w:rsidR="00C76390" w:rsidRPr="004131A2">
        <w:rPr>
          <w:rFonts w:ascii="Times New Roman" w:hAnsi="Times New Roman"/>
          <w:sz w:val="24"/>
          <w:szCs w:val="24"/>
        </w:rPr>
        <w:t>процентном</w:t>
      </w:r>
      <w:r w:rsidR="00866B38" w:rsidRPr="004131A2">
        <w:rPr>
          <w:rFonts w:ascii="Times New Roman" w:hAnsi="Times New Roman"/>
          <w:sz w:val="24"/>
          <w:szCs w:val="24"/>
        </w:rPr>
        <w:t xml:space="preserve"> отношении</w:t>
      </w:r>
      <w:r w:rsidR="0008005A" w:rsidRPr="004131A2">
        <w:rPr>
          <w:rFonts w:ascii="Times New Roman" w:hAnsi="Times New Roman"/>
          <w:sz w:val="24"/>
          <w:szCs w:val="24"/>
        </w:rPr>
        <w:t>:</w:t>
      </w:r>
      <w:r w:rsidRPr="004131A2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559"/>
      </w:tblGrid>
      <w:tr w:rsidR="00AB11BE" w:rsidRPr="009C510B" w:rsidTr="00EC3FDE">
        <w:tc>
          <w:tcPr>
            <w:tcW w:w="4962" w:type="dxa"/>
          </w:tcPr>
          <w:p w:rsidR="00342F25" w:rsidRPr="00670E07" w:rsidRDefault="00342F25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Показатели доходов</w:t>
            </w:r>
          </w:p>
        </w:tc>
        <w:tc>
          <w:tcPr>
            <w:tcW w:w="1559" w:type="dxa"/>
          </w:tcPr>
          <w:p w:rsidR="00342F25" w:rsidRPr="00670E07" w:rsidRDefault="001F45C0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20</w:t>
            </w:r>
            <w:r w:rsidR="000B32A4" w:rsidRPr="00670E07">
              <w:rPr>
                <w:rFonts w:ascii="Times New Roman" w:hAnsi="Times New Roman"/>
                <w:sz w:val="20"/>
                <w:szCs w:val="20"/>
              </w:rPr>
              <w:t>2</w:t>
            </w:r>
            <w:r w:rsidR="00BB11FC" w:rsidRPr="00670E07">
              <w:rPr>
                <w:rFonts w:ascii="Times New Roman" w:hAnsi="Times New Roman"/>
                <w:sz w:val="20"/>
                <w:szCs w:val="20"/>
              </w:rPr>
              <w:t>3</w:t>
            </w:r>
            <w:r w:rsidR="00342F25" w:rsidRPr="00670E0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342F25" w:rsidRPr="00670E07" w:rsidRDefault="001F45C0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20</w:t>
            </w:r>
            <w:r w:rsidR="00FD08AD" w:rsidRPr="00670E07">
              <w:rPr>
                <w:rFonts w:ascii="Times New Roman" w:hAnsi="Times New Roman"/>
                <w:sz w:val="20"/>
                <w:szCs w:val="20"/>
              </w:rPr>
              <w:t>2</w:t>
            </w:r>
            <w:r w:rsidR="00BB11FC" w:rsidRPr="00670E07">
              <w:rPr>
                <w:rFonts w:ascii="Times New Roman" w:hAnsi="Times New Roman"/>
                <w:sz w:val="20"/>
                <w:szCs w:val="20"/>
              </w:rPr>
              <w:t>4</w:t>
            </w:r>
            <w:r w:rsidR="00342F25" w:rsidRPr="00670E0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342F25" w:rsidRPr="00670E07" w:rsidRDefault="00342F25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0E07">
              <w:rPr>
                <w:rFonts w:ascii="Times New Roman" w:hAnsi="Times New Roman"/>
                <w:sz w:val="20"/>
                <w:szCs w:val="20"/>
              </w:rPr>
              <w:t>Откл</w:t>
            </w:r>
            <w:proofErr w:type="spellEnd"/>
            <w:r w:rsidRPr="00670E07">
              <w:rPr>
                <w:rFonts w:ascii="Times New Roman" w:hAnsi="Times New Roman"/>
                <w:sz w:val="20"/>
                <w:szCs w:val="20"/>
              </w:rPr>
              <w:t>. +-</w:t>
            </w:r>
          </w:p>
        </w:tc>
      </w:tr>
      <w:tr w:rsidR="00EC3FDE" w:rsidRPr="009C510B" w:rsidTr="00EC3FDE">
        <w:tc>
          <w:tcPr>
            <w:tcW w:w="4962" w:type="dxa"/>
          </w:tcPr>
          <w:p w:rsidR="00EC3FDE" w:rsidRPr="00670E07" w:rsidRDefault="00EC3FDE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+13,4</w:t>
            </w:r>
          </w:p>
        </w:tc>
      </w:tr>
      <w:tr w:rsidR="00EC3FDE" w:rsidRPr="009C510B" w:rsidTr="00EC3FDE">
        <w:tc>
          <w:tcPr>
            <w:tcW w:w="4962" w:type="dxa"/>
          </w:tcPr>
          <w:p w:rsidR="00EC3FDE" w:rsidRPr="00670E07" w:rsidRDefault="00EC3FDE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3035D2"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+1,</w:t>
            </w:r>
            <w:r w:rsidR="003035D2"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EC3FDE" w:rsidRPr="009C510B" w:rsidTr="00EC3FDE">
        <w:tc>
          <w:tcPr>
            <w:tcW w:w="4962" w:type="dxa"/>
            <w:vAlign w:val="bottom"/>
          </w:tcPr>
          <w:p w:rsidR="00EC3FDE" w:rsidRPr="00670E07" w:rsidRDefault="00EC3FDE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-4,</w:t>
            </w:r>
            <w:r w:rsidR="003035D2"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EC3FDE" w:rsidRPr="009C510B" w:rsidTr="00EC3FDE">
        <w:tc>
          <w:tcPr>
            <w:tcW w:w="4962" w:type="dxa"/>
          </w:tcPr>
          <w:p w:rsidR="00EC3FDE" w:rsidRPr="00670E07" w:rsidRDefault="00EC3FDE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-0,01</w:t>
            </w:r>
          </w:p>
        </w:tc>
      </w:tr>
      <w:tr w:rsidR="00EC3FDE" w:rsidRPr="009C510B" w:rsidTr="00EC3FDE">
        <w:tc>
          <w:tcPr>
            <w:tcW w:w="4962" w:type="dxa"/>
          </w:tcPr>
          <w:p w:rsidR="00EC3FDE" w:rsidRPr="00670E07" w:rsidRDefault="00EC3FDE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559" w:type="dxa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+2,0</w:t>
            </w:r>
          </w:p>
        </w:tc>
      </w:tr>
      <w:tr w:rsidR="00EC3FDE" w:rsidRPr="009C510B" w:rsidTr="00EC3FDE">
        <w:tc>
          <w:tcPr>
            <w:tcW w:w="4962" w:type="dxa"/>
          </w:tcPr>
          <w:p w:rsidR="00EC3FDE" w:rsidRPr="00670E07" w:rsidRDefault="00EC3FDE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559" w:type="dxa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3035D2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+0,</w:t>
            </w:r>
            <w:r w:rsidR="003035D2"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EC3FDE" w:rsidRPr="009C510B" w:rsidTr="00EC3FDE">
        <w:tc>
          <w:tcPr>
            <w:tcW w:w="4962" w:type="dxa"/>
            <w:vAlign w:val="bottom"/>
          </w:tcPr>
          <w:p w:rsidR="00EC3FDE" w:rsidRPr="00670E07" w:rsidRDefault="00EC3FDE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Прочие доходы от использования имущества</w:t>
            </w:r>
          </w:p>
        </w:tc>
        <w:tc>
          <w:tcPr>
            <w:tcW w:w="1559" w:type="dxa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-2,3</w:t>
            </w:r>
          </w:p>
        </w:tc>
      </w:tr>
      <w:tr w:rsidR="00EC3FDE" w:rsidRPr="009C510B" w:rsidTr="00EC3FDE">
        <w:tc>
          <w:tcPr>
            <w:tcW w:w="4962" w:type="dxa"/>
          </w:tcPr>
          <w:p w:rsidR="00EC3FDE" w:rsidRPr="00670E07" w:rsidRDefault="00EC3FDE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Прочие доходы от компенсации затрат бюджетов</w:t>
            </w:r>
          </w:p>
        </w:tc>
        <w:tc>
          <w:tcPr>
            <w:tcW w:w="1559" w:type="dxa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+1,6</w:t>
            </w:r>
          </w:p>
        </w:tc>
      </w:tr>
      <w:tr w:rsidR="00EC3FDE" w:rsidRPr="009C510B" w:rsidTr="00EC3FDE">
        <w:tc>
          <w:tcPr>
            <w:tcW w:w="4962" w:type="dxa"/>
          </w:tcPr>
          <w:p w:rsidR="00EC3FDE" w:rsidRPr="00670E07" w:rsidRDefault="00EC3FDE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Доходы от продажи активов</w:t>
            </w:r>
          </w:p>
        </w:tc>
        <w:tc>
          <w:tcPr>
            <w:tcW w:w="1559" w:type="dxa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-6,3</w:t>
            </w:r>
          </w:p>
        </w:tc>
      </w:tr>
      <w:tr w:rsidR="00EC3FDE" w:rsidRPr="009C510B" w:rsidTr="00EC3FDE">
        <w:tc>
          <w:tcPr>
            <w:tcW w:w="4962" w:type="dxa"/>
          </w:tcPr>
          <w:p w:rsidR="00EC3FDE" w:rsidRPr="00670E07" w:rsidRDefault="00EC3FDE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Штрафы, санкции</w:t>
            </w:r>
          </w:p>
        </w:tc>
        <w:tc>
          <w:tcPr>
            <w:tcW w:w="1559" w:type="dxa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-0,003</w:t>
            </w:r>
          </w:p>
        </w:tc>
      </w:tr>
      <w:tr w:rsidR="00EC3FDE" w:rsidRPr="009C510B" w:rsidTr="00EC3FDE">
        <w:tc>
          <w:tcPr>
            <w:tcW w:w="4962" w:type="dxa"/>
          </w:tcPr>
          <w:p w:rsidR="00EC3FDE" w:rsidRPr="00670E07" w:rsidRDefault="00EC3FDE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3FDE" w:rsidRPr="00670E07" w:rsidRDefault="00EC3FDE" w:rsidP="00670E0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color w:val="000000"/>
                <w:sz w:val="20"/>
                <w:szCs w:val="20"/>
              </w:rPr>
              <w:t>-5,9</w:t>
            </w:r>
          </w:p>
        </w:tc>
      </w:tr>
      <w:tr w:rsidR="00BB11FC" w:rsidRPr="009C510B" w:rsidTr="00EC3FDE">
        <w:tc>
          <w:tcPr>
            <w:tcW w:w="4962" w:type="dxa"/>
          </w:tcPr>
          <w:p w:rsidR="00BB11FC" w:rsidRPr="00670E07" w:rsidRDefault="00BB11FC" w:rsidP="00670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BB11FC" w:rsidRPr="00670E07" w:rsidRDefault="00BB11FC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BB11FC" w:rsidRPr="00670E07" w:rsidRDefault="00BB11FC" w:rsidP="00670E0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BB11FC" w:rsidRPr="00670E07" w:rsidRDefault="00BB11FC" w:rsidP="00670E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E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01CCE" w:rsidRPr="004131A2" w:rsidRDefault="000F73A2" w:rsidP="00463057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lastRenderedPageBreak/>
        <w:t>П</w:t>
      </w:r>
      <w:r w:rsidR="006A3076" w:rsidRPr="004131A2">
        <w:rPr>
          <w:rFonts w:ascii="Times New Roman" w:hAnsi="Times New Roman"/>
          <w:sz w:val="24"/>
          <w:szCs w:val="24"/>
        </w:rPr>
        <w:t xml:space="preserve">реобладающую долю в структуре собственных доходов занимают поступления </w:t>
      </w:r>
      <w:r w:rsidR="00106768" w:rsidRPr="004131A2">
        <w:rPr>
          <w:rFonts w:ascii="Times New Roman" w:hAnsi="Times New Roman"/>
          <w:sz w:val="24"/>
          <w:szCs w:val="24"/>
        </w:rPr>
        <w:t xml:space="preserve">налога на доходы физических лиц – </w:t>
      </w:r>
      <w:r w:rsidR="003035D2">
        <w:rPr>
          <w:rFonts w:ascii="Times New Roman" w:hAnsi="Times New Roman"/>
          <w:sz w:val="24"/>
          <w:szCs w:val="24"/>
        </w:rPr>
        <w:t>60,2</w:t>
      </w:r>
      <w:r w:rsidR="00106768" w:rsidRPr="004131A2">
        <w:rPr>
          <w:rFonts w:ascii="Times New Roman" w:hAnsi="Times New Roman"/>
          <w:sz w:val="24"/>
          <w:szCs w:val="24"/>
        </w:rPr>
        <w:t xml:space="preserve">%, </w:t>
      </w:r>
      <w:r w:rsidR="00564CDB" w:rsidRPr="004131A2">
        <w:rPr>
          <w:rFonts w:ascii="Times New Roman" w:hAnsi="Times New Roman"/>
          <w:sz w:val="24"/>
          <w:szCs w:val="24"/>
        </w:rPr>
        <w:t xml:space="preserve">на </w:t>
      </w:r>
      <w:r w:rsidR="006A3076" w:rsidRPr="004131A2">
        <w:rPr>
          <w:rFonts w:ascii="Times New Roman" w:hAnsi="Times New Roman"/>
          <w:sz w:val="24"/>
          <w:szCs w:val="24"/>
        </w:rPr>
        <w:t>вто</w:t>
      </w:r>
      <w:r w:rsidR="00106768" w:rsidRPr="004131A2">
        <w:rPr>
          <w:rFonts w:ascii="Times New Roman" w:hAnsi="Times New Roman"/>
          <w:sz w:val="24"/>
          <w:szCs w:val="24"/>
        </w:rPr>
        <w:t>р</w:t>
      </w:r>
      <w:r w:rsidR="00564CDB" w:rsidRPr="004131A2">
        <w:rPr>
          <w:rFonts w:ascii="Times New Roman" w:hAnsi="Times New Roman"/>
          <w:sz w:val="24"/>
          <w:szCs w:val="24"/>
        </w:rPr>
        <w:t>о</w:t>
      </w:r>
      <w:r w:rsidR="00106768" w:rsidRPr="004131A2">
        <w:rPr>
          <w:rFonts w:ascii="Times New Roman" w:hAnsi="Times New Roman"/>
          <w:sz w:val="24"/>
          <w:szCs w:val="24"/>
        </w:rPr>
        <w:t xml:space="preserve">м </w:t>
      </w:r>
      <w:r w:rsidR="00564CDB" w:rsidRPr="004131A2">
        <w:rPr>
          <w:rFonts w:ascii="Times New Roman" w:hAnsi="Times New Roman"/>
          <w:sz w:val="24"/>
          <w:szCs w:val="24"/>
        </w:rPr>
        <w:t>месте по объему поступлений явля</w:t>
      </w:r>
      <w:r w:rsidR="00277352">
        <w:rPr>
          <w:rFonts w:ascii="Times New Roman" w:hAnsi="Times New Roman"/>
          <w:sz w:val="24"/>
          <w:szCs w:val="24"/>
        </w:rPr>
        <w:t>ю</w:t>
      </w:r>
      <w:r w:rsidR="006A3076" w:rsidRPr="004131A2">
        <w:rPr>
          <w:rFonts w:ascii="Times New Roman" w:hAnsi="Times New Roman"/>
          <w:sz w:val="24"/>
          <w:szCs w:val="24"/>
        </w:rPr>
        <w:t xml:space="preserve">тся </w:t>
      </w:r>
      <w:r w:rsidR="00173E35">
        <w:rPr>
          <w:rFonts w:ascii="Times New Roman" w:hAnsi="Times New Roman"/>
          <w:sz w:val="24"/>
          <w:szCs w:val="24"/>
        </w:rPr>
        <w:t xml:space="preserve">акцизы </w:t>
      </w:r>
      <w:r w:rsidR="00442D4B">
        <w:rPr>
          <w:rFonts w:ascii="Times New Roman" w:hAnsi="Times New Roman"/>
          <w:sz w:val="24"/>
          <w:szCs w:val="24"/>
        </w:rPr>
        <w:t>–</w:t>
      </w:r>
      <w:r w:rsidR="00106768" w:rsidRPr="004131A2">
        <w:rPr>
          <w:rFonts w:ascii="Times New Roman" w:hAnsi="Times New Roman"/>
          <w:sz w:val="24"/>
          <w:szCs w:val="24"/>
        </w:rPr>
        <w:t xml:space="preserve"> </w:t>
      </w:r>
      <w:r w:rsidR="00173E35">
        <w:rPr>
          <w:rFonts w:ascii="Times New Roman" w:hAnsi="Times New Roman"/>
          <w:sz w:val="24"/>
          <w:szCs w:val="24"/>
        </w:rPr>
        <w:t>1</w:t>
      </w:r>
      <w:r w:rsidR="003035D2">
        <w:rPr>
          <w:rFonts w:ascii="Times New Roman" w:hAnsi="Times New Roman"/>
          <w:sz w:val="24"/>
          <w:szCs w:val="24"/>
        </w:rPr>
        <w:t>4</w:t>
      </w:r>
      <w:r w:rsidR="00173E35">
        <w:rPr>
          <w:rFonts w:ascii="Times New Roman" w:hAnsi="Times New Roman"/>
          <w:sz w:val="24"/>
          <w:szCs w:val="24"/>
        </w:rPr>
        <w:t>,4</w:t>
      </w:r>
      <w:r w:rsidR="00106768" w:rsidRPr="004131A2">
        <w:rPr>
          <w:rFonts w:ascii="Times New Roman" w:hAnsi="Times New Roman"/>
          <w:sz w:val="24"/>
          <w:szCs w:val="24"/>
        </w:rPr>
        <w:t xml:space="preserve">%, </w:t>
      </w:r>
      <w:r w:rsidR="006A3076" w:rsidRPr="004131A2">
        <w:rPr>
          <w:rFonts w:ascii="Times New Roman" w:hAnsi="Times New Roman"/>
          <w:sz w:val="24"/>
          <w:szCs w:val="24"/>
        </w:rPr>
        <w:t>третье место заним</w:t>
      </w:r>
      <w:r w:rsidR="00564CDB" w:rsidRPr="004131A2">
        <w:rPr>
          <w:rFonts w:ascii="Times New Roman" w:hAnsi="Times New Roman"/>
          <w:sz w:val="24"/>
          <w:szCs w:val="24"/>
        </w:rPr>
        <w:t>а</w:t>
      </w:r>
      <w:r w:rsidR="00701CCE" w:rsidRPr="004131A2">
        <w:rPr>
          <w:rFonts w:ascii="Times New Roman" w:hAnsi="Times New Roman"/>
          <w:sz w:val="24"/>
          <w:szCs w:val="24"/>
        </w:rPr>
        <w:t>ю</w:t>
      </w:r>
      <w:r w:rsidR="006A3076" w:rsidRPr="004131A2">
        <w:rPr>
          <w:rFonts w:ascii="Times New Roman" w:hAnsi="Times New Roman"/>
          <w:sz w:val="24"/>
          <w:szCs w:val="24"/>
        </w:rPr>
        <w:t>т</w:t>
      </w:r>
      <w:r w:rsidR="00BE6BE7" w:rsidRPr="004131A2">
        <w:rPr>
          <w:rFonts w:ascii="Times New Roman" w:hAnsi="Times New Roman"/>
          <w:sz w:val="24"/>
          <w:szCs w:val="24"/>
        </w:rPr>
        <w:t xml:space="preserve"> </w:t>
      </w:r>
      <w:r w:rsidR="00173E35">
        <w:rPr>
          <w:rFonts w:ascii="Times New Roman" w:hAnsi="Times New Roman"/>
          <w:sz w:val="24"/>
          <w:szCs w:val="24"/>
        </w:rPr>
        <w:t xml:space="preserve">прочие доходы от использования имущества </w:t>
      </w:r>
      <w:r w:rsidR="00106768" w:rsidRPr="004131A2">
        <w:rPr>
          <w:rFonts w:ascii="Times New Roman" w:hAnsi="Times New Roman"/>
          <w:sz w:val="24"/>
          <w:szCs w:val="24"/>
        </w:rPr>
        <w:t xml:space="preserve">– </w:t>
      </w:r>
      <w:r w:rsidR="003035D2">
        <w:rPr>
          <w:rFonts w:ascii="Times New Roman" w:hAnsi="Times New Roman"/>
          <w:sz w:val="24"/>
          <w:szCs w:val="24"/>
        </w:rPr>
        <w:t>7,8</w:t>
      </w:r>
      <w:r w:rsidRPr="004131A2">
        <w:rPr>
          <w:rFonts w:ascii="Times New Roman" w:hAnsi="Times New Roman"/>
          <w:sz w:val="24"/>
          <w:szCs w:val="24"/>
        </w:rPr>
        <w:t xml:space="preserve">%.  </w:t>
      </w:r>
      <w:r w:rsidR="00D124C4" w:rsidRPr="004131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4640" w:rsidRDefault="00304640" w:rsidP="00670E07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506A">
        <w:rPr>
          <w:rFonts w:ascii="Times New Roman" w:hAnsi="Times New Roman"/>
          <w:b/>
          <w:sz w:val="24"/>
          <w:szCs w:val="24"/>
        </w:rPr>
        <w:t>Налоговые доходы</w:t>
      </w:r>
    </w:p>
    <w:p w:rsidR="00714A0E" w:rsidRPr="004131A2" w:rsidRDefault="003035D2" w:rsidP="00CB3BD4">
      <w:pPr>
        <w:pStyle w:val="2"/>
        <w:spacing w:after="0" w:line="240" w:lineRule="auto"/>
        <w:ind w:left="0" w:firstLine="426"/>
        <w:jc w:val="both"/>
      </w:pPr>
      <w:r w:rsidRPr="003035D2">
        <w:t xml:space="preserve">Налоговые доходы на 2024 год утверждены в сумме </w:t>
      </w:r>
      <w:r>
        <w:t>49 649,9</w:t>
      </w:r>
      <w:r w:rsidRPr="003035D2">
        <w:t xml:space="preserve"> тыс. руб.</w:t>
      </w:r>
      <w:r>
        <w:t xml:space="preserve"> </w:t>
      </w:r>
      <w:r w:rsidR="00BA7B5F">
        <w:t>В</w:t>
      </w:r>
      <w:r w:rsidR="00AC56A6" w:rsidRPr="004131A2">
        <w:t xml:space="preserve"> 20</w:t>
      </w:r>
      <w:r w:rsidR="00CA4691">
        <w:t>2</w:t>
      </w:r>
      <w:r>
        <w:t>4</w:t>
      </w:r>
      <w:r w:rsidR="00AC56A6" w:rsidRPr="004131A2">
        <w:t xml:space="preserve"> год</w:t>
      </w:r>
      <w:r w:rsidR="00BA7B5F">
        <w:t>у</w:t>
      </w:r>
      <w:r w:rsidR="00AC56A6" w:rsidRPr="004131A2">
        <w:t xml:space="preserve"> </w:t>
      </w:r>
      <w:r w:rsidR="00CA4691">
        <w:t>наблюда</w:t>
      </w:r>
      <w:r w:rsidR="00AC56A6" w:rsidRPr="004131A2">
        <w:t xml:space="preserve">ется </w:t>
      </w:r>
      <w:r w:rsidR="00442D4B">
        <w:t>увеличение</w:t>
      </w:r>
      <w:r w:rsidR="00AC56A6" w:rsidRPr="004131A2">
        <w:t xml:space="preserve"> поступлений налоговых доходов </w:t>
      </w:r>
      <w:r w:rsidR="00BA7B5F">
        <w:t>(</w:t>
      </w:r>
      <w:r w:rsidR="00442D4B" w:rsidRPr="004131A2">
        <w:t>налог на доходы физических лиц</w:t>
      </w:r>
      <w:r w:rsidR="00442D4B">
        <w:t>,</w:t>
      </w:r>
      <w:r w:rsidR="00442D4B" w:rsidRPr="004131A2">
        <w:t xml:space="preserve"> </w:t>
      </w:r>
      <w:r w:rsidR="00DD7C0F">
        <w:t xml:space="preserve">налог на имущество физических лиц, </w:t>
      </w:r>
      <w:r w:rsidR="00442D4B">
        <w:t>акцизы</w:t>
      </w:r>
      <w:r w:rsidR="00BA7B5F">
        <w:t xml:space="preserve">) </w:t>
      </w:r>
      <w:r w:rsidR="00AC56A6" w:rsidRPr="004131A2">
        <w:t>относительно отчетного периода 20</w:t>
      </w:r>
      <w:r w:rsidR="00DD7C0F">
        <w:t>2</w:t>
      </w:r>
      <w:r>
        <w:t>3</w:t>
      </w:r>
      <w:r w:rsidR="00AC56A6" w:rsidRPr="004131A2">
        <w:t xml:space="preserve">г. </w:t>
      </w:r>
      <w:r w:rsidR="001A457D">
        <w:rPr>
          <w:lang w:eastAsia="en-US"/>
        </w:rPr>
        <w:t>Увелич</w:t>
      </w:r>
      <w:r w:rsidR="00BA7B5F">
        <w:rPr>
          <w:lang w:eastAsia="en-US"/>
        </w:rPr>
        <w:t>ение</w:t>
      </w:r>
      <w:r w:rsidR="005A6706" w:rsidRPr="004131A2">
        <w:rPr>
          <w:lang w:eastAsia="en-US"/>
        </w:rPr>
        <w:t xml:space="preserve"> налоговых доходов составил</w:t>
      </w:r>
      <w:r w:rsidR="00BA7B5F">
        <w:rPr>
          <w:lang w:eastAsia="en-US"/>
        </w:rPr>
        <w:t>о</w:t>
      </w:r>
      <w:r w:rsidR="002F7979" w:rsidRPr="004131A2">
        <w:rPr>
          <w:lang w:eastAsia="en-US"/>
        </w:rPr>
        <w:t xml:space="preserve"> </w:t>
      </w:r>
      <w:r>
        <w:rPr>
          <w:lang w:eastAsia="en-US"/>
        </w:rPr>
        <w:t>5,25</w:t>
      </w:r>
      <w:r w:rsidR="002F7979" w:rsidRPr="004131A2">
        <w:rPr>
          <w:lang w:eastAsia="en-US"/>
        </w:rPr>
        <w:t>%</w:t>
      </w:r>
      <w:r w:rsidR="005A6706" w:rsidRPr="004131A2">
        <w:rPr>
          <w:lang w:eastAsia="en-US"/>
        </w:rPr>
        <w:t xml:space="preserve">, в денежном выражении </w:t>
      </w:r>
      <w:r w:rsidR="00B3434D">
        <w:rPr>
          <w:lang w:eastAsia="en-US"/>
        </w:rPr>
        <w:t>увелич</w:t>
      </w:r>
      <w:r w:rsidR="00BA7B5F">
        <w:rPr>
          <w:lang w:eastAsia="en-US"/>
        </w:rPr>
        <w:t>е</w:t>
      </w:r>
      <w:r w:rsidR="002F7979" w:rsidRPr="004131A2">
        <w:rPr>
          <w:lang w:eastAsia="en-US"/>
        </w:rPr>
        <w:t xml:space="preserve">ние выразилось суммой </w:t>
      </w:r>
      <w:r>
        <w:rPr>
          <w:lang w:eastAsia="en-US"/>
        </w:rPr>
        <w:t>2 431,0</w:t>
      </w:r>
      <w:r w:rsidR="005A6706" w:rsidRPr="004131A2">
        <w:rPr>
          <w:lang w:eastAsia="en-US"/>
        </w:rPr>
        <w:t xml:space="preserve"> тыс. руб.</w:t>
      </w:r>
      <w:r w:rsidR="005A6706" w:rsidRPr="004131A2">
        <w:rPr>
          <w:color w:val="FF0000"/>
          <w:lang w:eastAsia="en-US"/>
        </w:rPr>
        <w:t xml:space="preserve"> </w:t>
      </w:r>
      <w:r w:rsidR="00AC56A6" w:rsidRPr="004131A2">
        <w:rPr>
          <w:lang w:eastAsia="en-US"/>
        </w:rPr>
        <w:t>И</w:t>
      </w:r>
      <w:r w:rsidR="00DD045B" w:rsidRPr="004131A2">
        <w:rPr>
          <w:lang w:eastAsia="en-US"/>
        </w:rPr>
        <w:t>сполнение в 20</w:t>
      </w:r>
      <w:r w:rsidR="00BA7B5F">
        <w:rPr>
          <w:lang w:eastAsia="en-US"/>
        </w:rPr>
        <w:t>2</w:t>
      </w:r>
      <w:r>
        <w:rPr>
          <w:lang w:eastAsia="en-US"/>
        </w:rPr>
        <w:t>4</w:t>
      </w:r>
      <w:r w:rsidR="005B697B" w:rsidRPr="004131A2">
        <w:rPr>
          <w:lang w:eastAsia="en-US"/>
        </w:rPr>
        <w:t xml:space="preserve"> </w:t>
      </w:r>
      <w:r w:rsidR="00DD045B" w:rsidRPr="004131A2">
        <w:rPr>
          <w:lang w:eastAsia="en-US"/>
        </w:rPr>
        <w:t>г</w:t>
      </w:r>
      <w:r w:rsidR="005B697B" w:rsidRPr="004131A2">
        <w:rPr>
          <w:lang w:eastAsia="en-US"/>
        </w:rPr>
        <w:t>оду</w:t>
      </w:r>
      <w:r w:rsidR="00DD045B" w:rsidRPr="004131A2">
        <w:rPr>
          <w:lang w:eastAsia="en-US"/>
        </w:rPr>
        <w:t xml:space="preserve"> по налоговым доходам составило </w:t>
      </w:r>
      <w:r>
        <w:rPr>
          <w:lang w:eastAsia="en-US"/>
        </w:rPr>
        <w:t>98,2</w:t>
      </w:r>
      <w:r w:rsidR="00DD045B" w:rsidRPr="004131A2">
        <w:rPr>
          <w:lang w:eastAsia="en-US"/>
        </w:rPr>
        <w:t xml:space="preserve">%. </w:t>
      </w:r>
    </w:p>
    <w:p w:rsidR="00B3434D" w:rsidRDefault="009F41C6" w:rsidP="00CB3BD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В структуре налоговых платежей основными доходными источниками являются</w:t>
      </w:r>
      <w:r w:rsidR="001B07F6" w:rsidRPr="004131A2">
        <w:rPr>
          <w:rFonts w:ascii="Times New Roman" w:hAnsi="Times New Roman"/>
          <w:sz w:val="24"/>
          <w:szCs w:val="24"/>
        </w:rPr>
        <w:t xml:space="preserve"> налог на доходы физических лиц</w:t>
      </w:r>
      <w:r w:rsidR="00F50961">
        <w:rPr>
          <w:rFonts w:ascii="Times New Roman" w:hAnsi="Times New Roman"/>
          <w:sz w:val="24"/>
          <w:szCs w:val="24"/>
        </w:rPr>
        <w:t xml:space="preserve"> и</w:t>
      </w:r>
      <w:r w:rsidR="0016381D" w:rsidRPr="004131A2">
        <w:rPr>
          <w:rFonts w:ascii="Times New Roman" w:hAnsi="Times New Roman"/>
          <w:sz w:val="24"/>
          <w:szCs w:val="24"/>
        </w:rPr>
        <w:t xml:space="preserve"> акцизы</w:t>
      </w:r>
      <w:r w:rsidR="001B07F6" w:rsidRPr="004131A2">
        <w:rPr>
          <w:rFonts w:ascii="Times New Roman" w:hAnsi="Times New Roman"/>
          <w:sz w:val="24"/>
          <w:szCs w:val="24"/>
        </w:rPr>
        <w:t xml:space="preserve"> </w:t>
      </w:r>
      <w:r w:rsidR="003C64C6" w:rsidRPr="004131A2">
        <w:rPr>
          <w:rFonts w:ascii="Times New Roman" w:hAnsi="Times New Roman"/>
          <w:sz w:val="24"/>
          <w:szCs w:val="24"/>
        </w:rPr>
        <w:t>(</w:t>
      </w:r>
      <w:r w:rsidR="00F50961">
        <w:rPr>
          <w:rFonts w:ascii="Times New Roman" w:hAnsi="Times New Roman"/>
          <w:sz w:val="24"/>
          <w:szCs w:val="24"/>
        </w:rPr>
        <w:t>87,0</w:t>
      </w:r>
      <w:r w:rsidRPr="004131A2">
        <w:rPr>
          <w:rFonts w:ascii="Times New Roman" w:hAnsi="Times New Roman"/>
          <w:sz w:val="24"/>
          <w:szCs w:val="24"/>
        </w:rPr>
        <w:t>% общей суммы налоговых доходов).</w:t>
      </w:r>
    </w:p>
    <w:p w:rsidR="003C64C6" w:rsidRPr="004131A2" w:rsidRDefault="00870505" w:rsidP="00CB3BD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4131A2">
        <w:rPr>
          <w:rFonts w:ascii="Times New Roman" w:hAnsi="Times New Roman"/>
          <w:sz w:val="24"/>
          <w:szCs w:val="24"/>
        </w:rPr>
        <w:t>Исполнение по</w:t>
      </w:r>
      <w:r w:rsidRPr="004131A2">
        <w:rPr>
          <w:rFonts w:ascii="Times New Roman" w:hAnsi="Times New Roman"/>
          <w:b/>
          <w:sz w:val="24"/>
          <w:szCs w:val="24"/>
        </w:rPr>
        <w:t xml:space="preserve"> </w:t>
      </w:r>
      <w:r w:rsidR="003C64C6" w:rsidRPr="004131A2">
        <w:rPr>
          <w:rFonts w:ascii="Times New Roman" w:hAnsi="Times New Roman"/>
          <w:b/>
          <w:sz w:val="24"/>
          <w:szCs w:val="24"/>
        </w:rPr>
        <w:t>налог</w:t>
      </w:r>
      <w:r w:rsidRPr="004131A2">
        <w:rPr>
          <w:rFonts w:ascii="Times New Roman" w:hAnsi="Times New Roman"/>
          <w:b/>
          <w:sz w:val="24"/>
          <w:szCs w:val="24"/>
        </w:rPr>
        <w:t>у</w:t>
      </w:r>
      <w:r w:rsidR="003C64C6" w:rsidRPr="004131A2">
        <w:rPr>
          <w:rFonts w:ascii="Times New Roman" w:hAnsi="Times New Roman"/>
          <w:b/>
          <w:sz w:val="24"/>
          <w:szCs w:val="24"/>
        </w:rPr>
        <w:t xml:space="preserve"> на доходы физических лиц</w:t>
      </w:r>
      <w:r w:rsidR="00BF4513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составило</w:t>
      </w:r>
      <w:r w:rsidR="003C64C6" w:rsidRPr="004131A2">
        <w:rPr>
          <w:rFonts w:ascii="Times New Roman" w:hAnsi="Times New Roman"/>
          <w:sz w:val="24"/>
          <w:szCs w:val="24"/>
        </w:rPr>
        <w:t xml:space="preserve"> </w:t>
      </w:r>
      <w:r w:rsidR="00F50961">
        <w:rPr>
          <w:rFonts w:ascii="Times New Roman" w:hAnsi="Times New Roman"/>
          <w:sz w:val="24"/>
          <w:szCs w:val="24"/>
        </w:rPr>
        <w:t>34 234,0</w:t>
      </w:r>
      <w:r w:rsidR="003C64C6" w:rsidRPr="004131A2">
        <w:rPr>
          <w:rFonts w:ascii="Times New Roman" w:hAnsi="Times New Roman"/>
          <w:sz w:val="24"/>
          <w:szCs w:val="24"/>
        </w:rPr>
        <w:t xml:space="preserve"> тыс. руб. (</w:t>
      </w:r>
      <w:r w:rsidR="00F50961">
        <w:rPr>
          <w:rFonts w:ascii="Times New Roman" w:hAnsi="Times New Roman"/>
          <w:sz w:val="24"/>
          <w:szCs w:val="24"/>
        </w:rPr>
        <w:t>70,2</w:t>
      </w:r>
      <w:r w:rsidR="003C64C6" w:rsidRPr="004131A2">
        <w:rPr>
          <w:rFonts w:ascii="Times New Roman" w:hAnsi="Times New Roman"/>
          <w:sz w:val="24"/>
          <w:szCs w:val="24"/>
        </w:rPr>
        <w:t>% от общего объёма налоговых доходов)</w:t>
      </w:r>
      <w:r w:rsidR="00EB7058" w:rsidRPr="004131A2">
        <w:rPr>
          <w:rFonts w:ascii="Times New Roman" w:hAnsi="Times New Roman"/>
          <w:sz w:val="24"/>
          <w:szCs w:val="24"/>
        </w:rPr>
        <w:t>.</w:t>
      </w:r>
      <w:r w:rsidR="003C64C6" w:rsidRPr="004131A2">
        <w:rPr>
          <w:rFonts w:ascii="Times New Roman" w:hAnsi="Times New Roman"/>
          <w:sz w:val="24"/>
          <w:szCs w:val="24"/>
        </w:rPr>
        <w:t xml:space="preserve"> </w:t>
      </w:r>
      <w:r w:rsidR="00EB7058" w:rsidRPr="004131A2">
        <w:rPr>
          <w:rFonts w:ascii="Times New Roman" w:hAnsi="Times New Roman"/>
          <w:sz w:val="24"/>
          <w:szCs w:val="24"/>
        </w:rPr>
        <w:t>П</w:t>
      </w:r>
      <w:r w:rsidR="003C64C6" w:rsidRPr="004131A2">
        <w:rPr>
          <w:rFonts w:ascii="Times New Roman" w:hAnsi="Times New Roman"/>
          <w:sz w:val="24"/>
          <w:szCs w:val="24"/>
        </w:rPr>
        <w:t xml:space="preserve">ри уточненном плане </w:t>
      </w:r>
      <w:r w:rsidR="00F50961">
        <w:rPr>
          <w:rFonts w:ascii="Times New Roman" w:hAnsi="Times New Roman"/>
          <w:sz w:val="24"/>
          <w:szCs w:val="24"/>
        </w:rPr>
        <w:t>31 938,5</w:t>
      </w:r>
      <w:r w:rsidR="00EB7058" w:rsidRPr="004131A2">
        <w:rPr>
          <w:rFonts w:ascii="Times New Roman" w:hAnsi="Times New Roman"/>
          <w:sz w:val="24"/>
          <w:szCs w:val="24"/>
        </w:rPr>
        <w:t xml:space="preserve"> </w:t>
      </w:r>
      <w:r w:rsidR="003C64C6" w:rsidRPr="004131A2">
        <w:rPr>
          <w:rFonts w:ascii="Times New Roman" w:hAnsi="Times New Roman"/>
          <w:sz w:val="24"/>
          <w:szCs w:val="24"/>
        </w:rPr>
        <w:t xml:space="preserve">тыс. руб. </w:t>
      </w:r>
      <w:r w:rsidR="00EB7058" w:rsidRPr="004131A2">
        <w:rPr>
          <w:rFonts w:ascii="Times New Roman" w:hAnsi="Times New Roman"/>
          <w:sz w:val="24"/>
          <w:szCs w:val="24"/>
        </w:rPr>
        <w:t>исполнение составило</w:t>
      </w:r>
      <w:r w:rsidR="003C64C6" w:rsidRPr="004131A2">
        <w:rPr>
          <w:rFonts w:ascii="Times New Roman" w:hAnsi="Times New Roman"/>
          <w:sz w:val="24"/>
          <w:szCs w:val="24"/>
        </w:rPr>
        <w:t xml:space="preserve"> </w:t>
      </w:r>
      <w:r w:rsidR="00633525">
        <w:rPr>
          <w:rFonts w:ascii="Times New Roman" w:hAnsi="Times New Roman"/>
          <w:sz w:val="24"/>
          <w:szCs w:val="24"/>
        </w:rPr>
        <w:t>107,2</w:t>
      </w:r>
      <w:r w:rsidR="003C64C6" w:rsidRPr="004131A2">
        <w:rPr>
          <w:rFonts w:ascii="Times New Roman" w:hAnsi="Times New Roman"/>
          <w:sz w:val="24"/>
          <w:szCs w:val="24"/>
        </w:rPr>
        <w:t>%.</w:t>
      </w:r>
      <w:r w:rsidR="000C31DB" w:rsidRPr="004131A2">
        <w:rPr>
          <w:rFonts w:ascii="Times New Roman" w:hAnsi="Times New Roman"/>
          <w:sz w:val="24"/>
          <w:szCs w:val="24"/>
        </w:rPr>
        <w:t xml:space="preserve"> </w:t>
      </w:r>
      <w:r w:rsidR="003C64C6" w:rsidRPr="004131A2">
        <w:rPr>
          <w:rFonts w:ascii="Times New Roman" w:hAnsi="Times New Roman"/>
          <w:sz w:val="24"/>
          <w:szCs w:val="24"/>
        </w:rPr>
        <w:t>По сравнению с показателями 20</w:t>
      </w:r>
      <w:r w:rsidR="00DD7C0F">
        <w:rPr>
          <w:rFonts w:ascii="Times New Roman" w:hAnsi="Times New Roman"/>
          <w:sz w:val="24"/>
          <w:szCs w:val="24"/>
        </w:rPr>
        <w:t>2</w:t>
      </w:r>
      <w:r w:rsidR="00633525">
        <w:rPr>
          <w:rFonts w:ascii="Times New Roman" w:hAnsi="Times New Roman"/>
          <w:sz w:val="24"/>
          <w:szCs w:val="24"/>
        </w:rPr>
        <w:t>3</w:t>
      </w:r>
      <w:r w:rsidR="003C64C6" w:rsidRPr="004131A2">
        <w:rPr>
          <w:rFonts w:ascii="Times New Roman" w:hAnsi="Times New Roman"/>
          <w:sz w:val="24"/>
          <w:szCs w:val="24"/>
        </w:rPr>
        <w:t xml:space="preserve"> года исполн</w:t>
      </w:r>
      <w:r w:rsidRPr="004131A2">
        <w:rPr>
          <w:rFonts w:ascii="Times New Roman" w:hAnsi="Times New Roman"/>
          <w:sz w:val="24"/>
          <w:szCs w:val="24"/>
        </w:rPr>
        <w:t xml:space="preserve">ение составило </w:t>
      </w:r>
      <w:r w:rsidR="00633525">
        <w:rPr>
          <w:rFonts w:ascii="Times New Roman" w:hAnsi="Times New Roman"/>
          <w:sz w:val="24"/>
          <w:szCs w:val="24"/>
        </w:rPr>
        <w:t>115,3</w:t>
      </w:r>
      <w:r w:rsidRPr="004131A2">
        <w:rPr>
          <w:rFonts w:ascii="Times New Roman" w:hAnsi="Times New Roman"/>
          <w:sz w:val="24"/>
          <w:szCs w:val="24"/>
        </w:rPr>
        <w:t xml:space="preserve">% и </w:t>
      </w:r>
      <w:r w:rsidR="00953087" w:rsidRPr="004131A2">
        <w:rPr>
          <w:rFonts w:ascii="Times New Roman" w:hAnsi="Times New Roman"/>
          <w:sz w:val="24"/>
          <w:szCs w:val="24"/>
        </w:rPr>
        <w:t>выш</w:t>
      </w:r>
      <w:r w:rsidR="00A14106" w:rsidRPr="004131A2">
        <w:rPr>
          <w:rFonts w:ascii="Times New Roman" w:hAnsi="Times New Roman"/>
          <w:sz w:val="24"/>
          <w:szCs w:val="24"/>
        </w:rPr>
        <w:t xml:space="preserve">е </w:t>
      </w:r>
      <w:r w:rsidR="003C64C6" w:rsidRPr="004131A2">
        <w:rPr>
          <w:rFonts w:ascii="Times New Roman" w:hAnsi="Times New Roman"/>
          <w:sz w:val="24"/>
          <w:szCs w:val="24"/>
        </w:rPr>
        <w:t xml:space="preserve">фактического </w:t>
      </w:r>
      <w:r w:rsidRPr="004131A2">
        <w:rPr>
          <w:rFonts w:ascii="Times New Roman" w:hAnsi="Times New Roman"/>
          <w:sz w:val="24"/>
          <w:szCs w:val="24"/>
        </w:rPr>
        <w:t xml:space="preserve">исполнения прошлого года на </w:t>
      </w:r>
      <w:r w:rsidR="00CE4E1A">
        <w:rPr>
          <w:rFonts w:ascii="Times New Roman" w:hAnsi="Times New Roman"/>
          <w:sz w:val="24"/>
          <w:szCs w:val="24"/>
        </w:rPr>
        <w:t>4</w:t>
      </w:r>
      <w:r w:rsidR="00633525">
        <w:rPr>
          <w:rFonts w:ascii="Times New Roman" w:hAnsi="Times New Roman"/>
          <w:sz w:val="24"/>
          <w:szCs w:val="24"/>
        </w:rPr>
        <w:t> 535,5</w:t>
      </w:r>
      <w:r w:rsidR="003C64C6" w:rsidRPr="004131A2">
        <w:rPr>
          <w:rFonts w:ascii="Times New Roman" w:hAnsi="Times New Roman"/>
          <w:sz w:val="24"/>
          <w:szCs w:val="24"/>
        </w:rPr>
        <w:t xml:space="preserve"> тыс. руб. </w:t>
      </w:r>
    </w:p>
    <w:p w:rsidR="00265AD5" w:rsidRDefault="00101A29" w:rsidP="00CB3BD4">
      <w:pPr>
        <w:pStyle w:val="2"/>
        <w:spacing w:after="0" w:line="240" w:lineRule="auto"/>
        <w:ind w:left="0" w:firstLine="426"/>
        <w:jc w:val="both"/>
      </w:pPr>
      <w:r w:rsidRPr="004131A2">
        <w:t>В</w:t>
      </w:r>
      <w:r w:rsidR="00CB08DE" w:rsidRPr="004131A2">
        <w:t xml:space="preserve"> соответствие ст. 179-4 БК РФ бюджетом городского поселения </w:t>
      </w:r>
      <w:r w:rsidR="0023672D" w:rsidRPr="004131A2">
        <w:t>на 20</w:t>
      </w:r>
      <w:r w:rsidR="00281348">
        <w:t>2</w:t>
      </w:r>
      <w:r w:rsidR="00633525">
        <w:t>4</w:t>
      </w:r>
      <w:r w:rsidR="00281348">
        <w:t xml:space="preserve"> </w:t>
      </w:r>
      <w:r w:rsidR="0023672D" w:rsidRPr="004131A2">
        <w:t>г</w:t>
      </w:r>
      <w:r w:rsidR="000E4B94" w:rsidRPr="004131A2">
        <w:t>од</w:t>
      </w:r>
      <w:r w:rsidR="0023672D" w:rsidRPr="004131A2">
        <w:t xml:space="preserve"> предусмотрено поступление </w:t>
      </w:r>
      <w:r w:rsidRPr="004131A2">
        <w:t xml:space="preserve">в муниципальный </w:t>
      </w:r>
      <w:r w:rsidR="00FF7C9D" w:rsidRPr="004131A2">
        <w:t>д</w:t>
      </w:r>
      <w:r w:rsidRPr="004131A2">
        <w:t xml:space="preserve">орожный фонд </w:t>
      </w:r>
      <w:r w:rsidR="0023672D" w:rsidRPr="00AC28CA">
        <w:rPr>
          <w:b/>
        </w:rPr>
        <w:t>акцизов на нефтепродукты</w:t>
      </w:r>
      <w:r w:rsidR="0023672D" w:rsidRPr="004131A2">
        <w:t xml:space="preserve">. </w:t>
      </w:r>
      <w:r w:rsidR="0023672D" w:rsidRPr="00AC28CA">
        <w:t>Акцизы</w:t>
      </w:r>
      <w:r w:rsidR="0023672D" w:rsidRPr="004131A2">
        <w:t xml:space="preserve"> </w:t>
      </w:r>
      <w:r w:rsidR="00CB08DE" w:rsidRPr="004131A2">
        <w:t xml:space="preserve">поступили в сумме </w:t>
      </w:r>
      <w:r w:rsidR="00633525">
        <w:t>8 183,8</w:t>
      </w:r>
      <w:r w:rsidR="00CB08DE" w:rsidRPr="004131A2">
        <w:t xml:space="preserve"> тыс. руб. </w:t>
      </w:r>
      <w:r w:rsidR="0023672D" w:rsidRPr="004131A2">
        <w:t>(</w:t>
      </w:r>
      <w:r w:rsidR="00CE4E1A">
        <w:t>16,</w:t>
      </w:r>
      <w:r w:rsidR="00633525">
        <w:t>8</w:t>
      </w:r>
      <w:r w:rsidR="0023672D" w:rsidRPr="004131A2">
        <w:t xml:space="preserve">% от общего объёма налоговых доходов), которые </w:t>
      </w:r>
      <w:r w:rsidR="00CB08DE" w:rsidRPr="004131A2">
        <w:t xml:space="preserve">при уточненных назначениях </w:t>
      </w:r>
      <w:r w:rsidR="00633525">
        <w:t>7 629,4</w:t>
      </w:r>
      <w:r w:rsidR="00CB08DE" w:rsidRPr="004131A2">
        <w:t xml:space="preserve"> тыс. руб. </w:t>
      </w:r>
      <w:r w:rsidRPr="004131A2">
        <w:t>испо</w:t>
      </w:r>
      <w:r w:rsidR="0023672D" w:rsidRPr="004131A2">
        <w:t xml:space="preserve">лнены на </w:t>
      </w:r>
      <w:r w:rsidR="00633525">
        <w:t>107,3</w:t>
      </w:r>
      <w:r w:rsidR="0023672D" w:rsidRPr="004131A2">
        <w:t>%.</w:t>
      </w:r>
    </w:p>
    <w:p w:rsidR="00B3434D" w:rsidRPr="004131A2" w:rsidRDefault="00B3434D" w:rsidP="00CB3BD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Значительную долю поступлений (</w:t>
      </w:r>
      <w:r w:rsidR="000507EF">
        <w:rPr>
          <w:rFonts w:ascii="Times New Roman" w:hAnsi="Times New Roman"/>
          <w:sz w:val="24"/>
          <w:szCs w:val="24"/>
        </w:rPr>
        <w:t>8,6</w:t>
      </w:r>
      <w:r w:rsidRPr="004131A2">
        <w:rPr>
          <w:rFonts w:ascii="Times New Roman" w:hAnsi="Times New Roman"/>
          <w:sz w:val="24"/>
          <w:szCs w:val="24"/>
        </w:rPr>
        <w:t>% от общего объема налоговых доходов)</w:t>
      </w:r>
      <w:r w:rsidRPr="004131A2">
        <w:rPr>
          <w:rFonts w:ascii="Times New Roman" w:hAnsi="Times New Roman"/>
          <w:b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составил</w:t>
      </w:r>
      <w:r w:rsidR="000507EF" w:rsidRPr="000507EF">
        <w:t xml:space="preserve"> </w:t>
      </w:r>
      <w:r w:rsidR="000507EF" w:rsidRPr="000507EF">
        <w:rPr>
          <w:rFonts w:ascii="Times New Roman" w:hAnsi="Times New Roman"/>
          <w:b/>
          <w:sz w:val="24"/>
          <w:szCs w:val="24"/>
        </w:rPr>
        <w:t>налог на имущество физических лиц</w:t>
      </w:r>
      <w:r w:rsidRPr="004131A2">
        <w:rPr>
          <w:rFonts w:ascii="Times New Roman" w:hAnsi="Times New Roman"/>
          <w:b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 xml:space="preserve">в сумме </w:t>
      </w:r>
      <w:r w:rsidR="000507EF">
        <w:rPr>
          <w:rFonts w:ascii="Times New Roman" w:hAnsi="Times New Roman"/>
          <w:sz w:val="24"/>
          <w:szCs w:val="24"/>
        </w:rPr>
        <w:t>4 180,9</w:t>
      </w:r>
      <w:r w:rsidRPr="004131A2">
        <w:rPr>
          <w:rFonts w:ascii="Times New Roman" w:hAnsi="Times New Roman"/>
          <w:sz w:val="24"/>
          <w:szCs w:val="24"/>
        </w:rPr>
        <w:t xml:space="preserve"> тыс. руб. при уточненных назначениях </w:t>
      </w:r>
      <w:r w:rsidR="000507EF">
        <w:rPr>
          <w:rFonts w:ascii="Times New Roman" w:hAnsi="Times New Roman"/>
          <w:sz w:val="24"/>
          <w:szCs w:val="24"/>
        </w:rPr>
        <w:t>в сумме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0507EF">
        <w:rPr>
          <w:rFonts w:ascii="Times New Roman" w:hAnsi="Times New Roman"/>
          <w:sz w:val="24"/>
          <w:szCs w:val="24"/>
        </w:rPr>
        <w:t>3 685</w:t>
      </w:r>
      <w:r w:rsidR="00CE4E1A">
        <w:rPr>
          <w:rFonts w:ascii="Times New Roman" w:hAnsi="Times New Roman"/>
          <w:sz w:val="24"/>
          <w:szCs w:val="24"/>
        </w:rPr>
        <w:t>,0</w:t>
      </w:r>
      <w:r w:rsidRPr="004131A2">
        <w:rPr>
          <w:rFonts w:ascii="Times New Roman" w:hAnsi="Times New Roman"/>
          <w:sz w:val="24"/>
          <w:szCs w:val="24"/>
        </w:rPr>
        <w:t xml:space="preserve"> тыс. руб. (</w:t>
      </w:r>
      <w:r w:rsidR="000507EF">
        <w:rPr>
          <w:rFonts w:ascii="Times New Roman" w:hAnsi="Times New Roman"/>
          <w:sz w:val="24"/>
          <w:szCs w:val="24"/>
        </w:rPr>
        <w:t>113,5</w:t>
      </w:r>
      <w:r w:rsidRPr="004131A2">
        <w:rPr>
          <w:rFonts w:ascii="Times New Roman" w:hAnsi="Times New Roman"/>
          <w:sz w:val="24"/>
          <w:szCs w:val="24"/>
        </w:rPr>
        <w:t>% от плана). В сравнении с показателями 20</w:t>
      </w:r>
      <w:r>
        <w:rPr>
          <w:rFonts w:ascii="Times New Roman" w:hAnsi="Times New Roman"/>
          <w:sz w:val="24"/>
          <w:szCs w:val="24"/>
        </w:rPr>
        <w:t>2</w:t>
      </w:r>
      <w:r w:rsidR="000507E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года поступление налога у</w:t>
      </w:r>
      <w:r w:rsidR="000507EF">
        <w:rPr>
          <w:rFonts w:ascii="Times New Roman" w:hAnsi="Times New Roman"/>
          <w:sz w:val="24"/>
          <w:szCs w:val="24"/>
        </w:rPr>
        <w:t>велич</w:t>
      </w:r>
      <w:r>
        <w:rPr>
          <w:rFonts w:ascii="Times New Roman" w:hAnsi="Times New Roman"/>
          <w:sz w:val="24"/>
          <w:szCs w:val="24"/>
        </w:rPr>
        <w:t>и</w:t>
      </w:r>
      <w:r w:rsidRPr="004131A2">
        <w:rPr>
          <w:rFonts w:ascii="Times New Roman" w:hAnsi="Times New Roman"/>
          <w:sz w:val="24"/>
          <w:szCs w:val="24"/>
        </w:rPr>
        <w:t xml:space="preserve">лось на </w:t>
      </w:r>
      <w:r w:rsidR="000507EF">
        <w:rPr>
          <w:rFonts w:ascii="Times New Roman" w:hAnsi="Times New Roman"/>
          <w:sz w:val="24"/>
          <w:szCs w:val="24"/>
        </w:rPr>
        <w:t>495,9</w:t>
      </w:r>
      <w:r w:rsidRPr="004131A2">
        <w:rPr>
          <w:rFonts w:ascii="Times New Roman" w:hAnsi="Times New Roman"/>
          <w:sz w:val="24"/>
          <w:szCs w:val="24"/>
        </w:rPr>
        <w:t xml:space="preserve"> тыс. руб. или на </w:t>
      </w:r>
      <w:r w:rsidR="000507EF">
        <w:rPr>
          <w:rFonts w:ascii="Times New Roman" w:hAnsi="Times New Roman"/>
          <w:sz w:val="24"/>
          <w:szCs w:val="24"/>
        </w:rPr>
        <w:t>14,0</w:t>
      </w:r>
      <w:r w:rsidRPr="004131A2">
        <w:rPr>
          <w:rFonts w:ascii="Times New Roman" w:hAnsi="Times New Roman"/>
          <w:sz w:val="24"/>
          <w:szCs w:val="24"/>
        </w:rPr>
        <w:t>%.</w:t>
      </w:r>
    </w:p>
    <w:p w:rsidR="00370948" w:rsidRPr="004131A2" w:rsidRDefault="00C6787A" w:rsidP="00CB3BD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1F33">
        <w:rPr>
          <w:rFonts w:ascii="Times New Roman" w:hAnsi="Times New Roman"/>
          <w:sz w:val="24"/>
          <w:szCs w:val="24"/>
        </w:rPr>
        <w:t>Поступление</w:t>
      </w:r>
      <w:r w:rsidR="009A1C35" w:rsidRPr="004131A2">
        <w:rPr>
          <w:rFonts w:ascii="Times New Roman" w:hAnsi="Times New Roman"/>
          <w:sz w:val="24"/>
          <w:szCs w:val="24"/>
        </w:rPr>
        <w:t xml:space="preserve"> </w:t>
      </w:r>
      <w:r w:rsidR="000507EF" w:rsidRPr="000507EF">
        <w:rPr>
          <w:rFonts w:ascii="Times New Roman" w:hAnsi="Times New Roman"/>
          <w:b/>
          <w:sz w:val="24"/>
          <w:szCs w:val="24"/>
        </w:rPr>
        <w:t>земельн</w:t>
      </w:r>
      <w:r w:rsidR="000507EF">
        <w:rPr>
          <w:rFonts w:ascii="Times New Roman" w:hAnsi="Times New Roman"/>
          <w:b/>
          <w:sz w:val="24"/>
          <w:szCs w:val="24"/>
        </w:rPr>
        <w:t>ого</w:t>
      </w:r>
      <w:r w:rsidR="000507EF" w:rsidRPr="000507EF">
        <w:rPr>
          <w:rFonts w:ascii="Times New Roman" w:hAnsi="Times New Roman"/>
          <w:b/>
          <w:sz w:val="24"/>
          <w:szCs w:val="24"/>
        </w:rPr>
        <w:t xml:space="preserve"> налог</w:t>
      </w:r>
      <w:r w:rsidR="000507EF">
        <w:rPr>
          <w:rFonts w:ascii="Times New Roman" w:hAnsi="Times New Roman"/>
          <w:b/>
          <w:sz w:val="24"/>
          <w:szCs w:val="24"/>
        </w:rPr>
        <w:t>а</w:t>
      </w:r>
      <w:r w:rsidR="000507EF" w:rsidRPr="000507EF">
        <w:rPr>
          <w:rFonts w:ascii="Times New Roman" w:hAnsi="Times New Roman"/>
          <w:sz w:val="24"/>
          <w:szCs w:val="24"/>
        </w:rPr>
        <w:t xml:space="preserve"> </w:t>
      </w:r>
      <w:r w:rsidR="00B079EF" w:rsidRPr="004131A2">
        <w:rPr>
          <w:rFonts w:ascii="Times New Roman" w:hAnsi="Times New Roman"/>
          <w:sz w:val="24"/>
          <w:szCs w:val="24"/>
        </w:rPr>
        <w:t>прогнозировал</w:t>
      </w:r>
      <w:r>
        <w:rPr>
          <w:rFonts w:ascii="Times New Roman" w:hAnsi="Times New Roman"/>
          <w:sz w:val="24"/>
          <w:szCs w:val="24"/>
        </w:rPr>
        <w:t>ось</w:t>
      </w:r>
      <w:r w:rsidR="00B079EF" w:rsidRPr="004131A2">
        <w:rPr>
          <w:rFonts w:ascii="Times New Roman" w:hAnsi="Times New Roman"/>
          <w:sz w:val="24"/>
          <w:szCs w:val="24"/>
        </w:rPr>
        <w:t xml:space="preserve"> в сумме </w:t>
      </w:r>
      <w:r w:rsidR="000507EF">
        <w:rPr>
          <w:rFonts w:ascii="Times New Roman" w:hAnsi="Times New Roman"/>
          <w:sz w:val="24"/>
          <w:szCs w:val="24"/>
        </w:rPr>
        <w:t>6 395,0</w:t>
      </w:r>
      <w:r w:rsidR="00B079EF" w:rsidRPr="004131A2">
        <w:rPr>
          <w:rFonts w:ascii="Times New Roman" w:hAnsi="Times New Roman"/>
          <w:sz w:val="24"/>
          <w:szCs w:val="24"/>
        </w:rPr>
        <w:t xml:space="preserve"> тыс. руб.  Фактически доходы от данного вида налога в бю</w:t>
      </w:r>
      <w:r w:rsidR="007866EB" w:rsidRPr="004131A2">
        <w:rPr>
          <w:rFonts w:ascii="Times New Roman" w:hAnsi="Times New Roman"/>
          <w:sz w:val="24"/>
          <w:szCs w:val="24"/>
        </w:rPr>
        <w:t>джет городского поселения в 20</w:t>
      </w:r>
      <w:r w:rsidR="00281348">
        <w:rPr>
          <w:rFonts w:ascii="Times New Roman" w:hAnsi="Times New Roman"/>
          <w:sz w:val="24"/>
          <w:szCs w:val="24"/>
        </w:rPr>
        <w:t>2</w:t>
      </w:r>
      <w:r w:rsidR="000507EF">
        <w:rPr>
          <w:rFonts w:ascii="Times New Roman" w:hAnsi="Times New Roman"/>
          <w:sz w:val="24"/>
          <w:szCs w:val="24"/>
        </w:rPr>
        <w:t>4</w:t>
      </w:r>
      <w:r w:rsidR="00B079EF" w:rsidRPr="004131A2">
        <w:rPr>
          <w:rFonts w:ascii="Times New Roman" w:hAnsi="Times New Roman"/>
          <w:sz w:val="24"/>
          <w:szCs w:val="24"/>
        </w:rPr>
        <w:t xml:space="preserve">г. поступили в сумме </w:t>
      </w:r>
      <w:r w:rsidR="000507EF">
        <w:rPr>
          <w:rFonts w:ascii="Times New Roman" w:hAnsi="Times New Roman"/>
          <w:sz w:val="24"/>
          <w:szCs w:val="24"/>
        </w:rPr>
        <w:t>2 133,7</w:t>
      </w:r>
      <w:r w:rsidR="00B079EF" w:rsidRPr="004131A2">
        <w:rPr>
          <w:rFonts w:ascii="Times New Roman" w:hAnsi="Times New Roman"/>
          <w:sz w:val="24"/>
          <w:szCs w:val="24"/>
        </w:rPr>
        <w:t xml:space="preserve"> тыс. руб. с исполнением уточненных бюджетных назначений на </w:t>
      </w:r>
      <w:r w:rsidR="000507EF">
        <w:rPr>
          <w:rFonts w:ascii="Times New Roman" w:hAnsi="Times New Roman"/>
          <w:sz w:val="24"/>
          <w:szCs w:val="24"/>
        </w:rPr>
        <w:t>33,4</w:t>
      </w:r>
      <w:r w:rsidR="00B079EF" w:rsidRPr="004131A2">
        <w:rPr>
          <w:rFonts w:ascii="Times New Roman" w:hAnsi="Times New Roman"/>
          <w:sz w:val="24"/>
          <w:szCs w:val="24"/>
        </w:rPr>
        <w:t xml:space="preserve">%. </w:t>
      </w:r>
      <w:r w:rsidR="00370948" w:rsidRPr="004131A2">
        <w:rPr>
          <w:rFonts w:ascii="Times New Roman" w:hAnsi="Times New Roman"/>
          <w:sz w:val="24"/>
          <w:szCs w:val="24"/>
        </w:rPr>
        <w:t>По сравнению с 20</w:t>
      </w:r>
      <w:r w:rsidR="009213FE">
        <w:rPr>
          <w:rFonts w:ascii="Times New Roman" w:hAnsi="Times New Roman"/>
          <w:sz w:val="24"/>
          <w:szCs w:val="24"/>
        </w:rPr>
        <w:t>2</w:t>
      </w:r>
      <w:r w:rsidR="000507EF">
        <w:rPr>
          <w:rFonts w:ascii="Times New Roman" w:hAnsi="Times New Roman"/>
          <w:sz w:val="24"/>
          <w:szCs w:val="24"/>
        </w:rPr>
        <w:t>3</w:t>
      </w:r>
      <w:r w:rsidR="00370948" w:rsidRPr="004131A2">
        <w:rPr>
          <w:rFonts w:ascii="Times New Roman" w:hAnsi="Times New Roman"/>
          <w:sz w:val="24"/>
          <w:szCs w:val="24"/>
        </w:rPr>
        <w:t xml:space="preserve"> годом поступления</w:t>
      </w:r>
      <w:r w:rsidR="00DD2F36" w:rsidRPr="004131A2">
        <w:rPr>
          <w:rFonts w:ascii="Times New Roman" w:hAnsi="Times New Roman"/>
          <w:sz w:val="24"/>
          <w:szCs w:val="24"/>
        </w:rPr>
        <w:t xml:space="preserve"> по данному виду доходов у</w:t>
      </w:r>
      <w:r w:rsidR="000507EF">
        <w:rPr>
          <w:rFonts w:ascii="Times New Roman" w:hAnsi="Times New Roman"/>
          <w:sz w:val="24"/>
          <w:szCs w:val="24"/>
        </w:rPr>
        <w:t>меньш</w:t>
      </w:r>
      <w:r w:rsidR="00DD2F36" w:rsidRPr="004131A2">
        <w:rPr>
          <w:rFonts w:ascii="Times New Roman" w:hAnsi="Times New Roman"/>
          <w:sz w:val="24"/>
          <w:szCs w:val="24"/>
        </w:rPr>
        <w:t xml:space="preserve">ились на </w:t>
      </w:r>
      <w:r w:rsidR="000507EF">
        <w:rPr>
          <w:rFonts w:ascii="Times New Roman" w:hAnsi="Times New Roman"/>
          <w:sz w:val="24"/>
          <w:szCs w:val="24"/>
        </w:rPr>
        <w:t>3 084,7</w:t>
      </w:r>
      <w:r w:rsidR="00370948" w:rsidRPr="004131A2">
        <w:rPr>
          <w:rFonts w:ascii="Times New Roman" w:hAnsi="Times New Roman"/>
          <w:sz w:val="24"/>
          <w:szCs w:val="24"/>
        </w:rPr>
        <w:t xml:space="preserve"> </w:t>
      </w:r>
      <w:r w:rsidR="00DD2F36" w:rsidRPr="004131A2">
        <w:rPr>
          <w:rFonts w:ascii="Times New Roman" w:hAnsi="Times New Roman"/>
          <w:sz w:val="24"/>
          <w:szCs w:val="24"/>
        </w:rPr>
        <w:t xml:space="preserve">тыс. руб. или </w:t>
      </w:r>
      <w:r w:rsidR="001E7518" w:rsidRPr="004131A2">
        <w:rPr>
          <w:rFonts w:ascii="Times New Roman" w:hAnsi="Times New Roman"/>
          <w:sz w:val="24"/>
          <w:szCs w:val="24"/>
        </w:rPr>
        <w:t xml:space="preserve">на </w:t>
      </w:r>
      <w:r w:rsidR="000507EF">
        <w:rPr>
          <w:rFonts w:ascii="Times New Roman" w:hAnsi="Times New Roman"/>
          <w:sz w:val="24"/>
          <w:szCs w:val="24"/>
        </w:rPr>
        <w:t>59,1</w:t>
      </w:r>
      <w:r w:rsidR="001E7518" w:rsidRPr="004131A2">
        <w:rPr>
          <w:rFonts w:ascii="Times New Roman" w:hAnsi="Times New Roman"/>
          <w:sz w:val="24"/>
          <w:szCs w:val="24"/>
        </w:rPr>
        <w:t>%</w:t>
      </w:r>
      <w:r w:rsidR="00A7429E" w:rsidRPr="004131A2">
        <w:rPr>
          <w:rFonts w:ascii="Times New Roman" w:hAnsi="Times New Roman"/>
          <w:sz w:val="24"/>
          <w:szCs w:val="24"/>
        </w:rPr>
        <w:t>.</w:t>
      </w:r>
    </w:p>
    <w:p w:rsidR="000507EF" w:rsidRDefault="005662D4" w:rsidP="00CB3BD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b/>
          <w:sz w:val="24"/>
          <w:szCs w:val="24"/>
        </w:rPr>
        <w:t>Единый сельскохозяйственный налог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0507EF">
        <w:rPr>
          <w:rFonts w:ascii="Times New Roman" w:hAnsi="Times New Roman"/>
          <w:sz w:val="24"/>
          <w:szCs w:val="24"/>
        </w:rPr>
        <w:t>запланирован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791247" w:rsidRPr="004131A2">
        <w:rPr>
          <w:rFonts w:ascii="Times New Roman" w:hAnsi="Times New Roman"/>
          <w:sz w:val="24"/>
          <w:szCs w:val="24"/>
        </w:rPr>
        <w:t xml:space="preserve">в сумме </w:t>
      </w:r>
      <w:r w:rsidR="000507EF">
        <w:rPr>
          <w:rFonts w:ascii="Times New Roman" w:hAnsi="Times New Roman"/>
          <w:sz w:val="24"/>
          <w:szCs w:val="24"/>
        </w:rPr>
        <w:t>2,0</w:t>
      </w:r>
      <w:r w:rsidR="006819C9">
        <w:rPr>
          <w:rFonts w:ascii="Times New Roman" w:hAnsi="Times New Roman"/>
          <w:sz w:val="24"/>
          <w:szCs w:val="24"/>
        </w:rPr>
        <w:t xml:space="preserve"> </w:t>
      </w:r>
      <w:r w:rsidR="00791247" w:rsidRPr="004131A2">
        <w:rPr>
          <w:rFonts w:ascii="Times New Roman" w:hAnsi="Times New Roman"/>
          <w:sz w:val="24"/>
          <w:szCs w:val="24"/>
        </w:rPr>
        <w:t xml:space="preserve">тыс. руб., </w:t>
      </w:r>
      <w:r w:rsidR="000507EF">
        <w:rPr>
          <w:rFonts w:ascii="Times New Roman" w:hAnsi="Times New Roman"/>
          <w:sz w:val="24"/>
          <w:szCs w:val="24"/>
        </w:rPr>
        <w:t>ф</w:t>
      </w:r>
      <w:r w:rsidR="000507EF" w:rsidRPr="000507EF">
        <w:rPr>
          <w:rFonts w:ascii="Times New Roman" w:hAnsi="Times New Roman"/>
          <w:sz w:val="24"/>
          <w:szCs w:val="24"/>
        </w:rPr>
        <w:t xml:space="preserve">актически доходы в бюджет поселения </w:t>
      </w:r>
      <w:r w:rsidR="00B13838">
        <w:rPr>
          <w:rFonts w:ascii="Times New Roman" w:hAnsi="Times New Roman"/>
          <w:sz w:val="24"/>
          <w:szCs w:val="24"/>
        </w:rPr>
        <w:t xml:space="preserve">не </w:t>
      </w:r>
      <w:r w:rsidR="000507EF" w:rsidRPr="000507EF">
        <w:rPr>
          <w:rFonts w:ascii="Times New Roman" w:hAnsi="Times New Roman"/>
          <w:sz w:val="24"/>
          <w:szCs w:val="24"/>
        </w:rPr>
        <w:t>поступ</w:t>
      </w:r>
      <w:r w:rsidR="00B13838">
        <w:rPr>
          <w:rFonts w:ascii="Times New Roman" w:hAnsi="Times New Roman"/>
          <w:sz w:val="24"/>
          <w:szCs w:val="24"/>
        </w:rPr>
        <w:t>а</w:t>
      </w:r>
      <w:r w:rsidR="000507EF" w:rsidRPr="000507EF">
        <w:rPr>
          <w:rFonts w:ascii="Times New Roman" w:hAnsi="Times New Roman"/>
          <w:sz w:val="24"/>
          <w:szCs w:val="24"/>
        </w:rPr>
        <w:t>ли</w:t>
      </w:r>
      <w:r w:rsidR="00B13838">
        <w:rPr>
          <w:rFonts w:ascii="Times New Roman" w:hAnsi="Times New Roman"/>
          <w:sz w:val="24"/>
          <w:szCs w:val="24"/>
        </w:rPr>
        <w:t>.</w:t>
      </w:r>
      <w:r w:rsidR="000507EF" w:rsidRPr="000507EF">
        <w:rPr>
          <w:rFonts w:ascii="Times New Roman" w:hAnsi="Times New Roman"/>
          <w:sz w:val="24"/>
          <w:szCs w:val="24"/>
        </w:rPr>
        <w:t xml:space="preserve"> </w:t>
      </w:r>
    </w:p>
    <w:p w:rsidR="009303DB" w:rsidRDefault="00025FC2" w:rsidP="00670E07">
      <w:pPr>
        <w:spacing w:before="120"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E506A">
        <w:rPr>
          <w:rFonts w:ascii="Times New Roman" w:hAnsi="Times New Roman"/>
          <w:b/>
          <w:sz w:val="24"/>
          <w:szCs w:val="24"/>
        </w:rPr>
        <w:t>Неналоговые доходы</w:t>
      </w:r>
    </w:p>
    <w:p w:rsidR="00D01F33" w:rsidRDefault="005D3FE9" w:rsidP="00670E0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4131A2">
        <w:rPr>
          <w:rFonts w:ascii="Times New Roman" w:hAnsi="Times New Roman"/>
          <w:bCs/>
          <w:iCs/>
          <w:sz w:val="24"/>
          <w:szCs w:val="24"/>
        </w:rPr>
        <w:t>Неналоговые доходы</w:t>
      </w:r>
      <w:r w:rsidRPr="004131A2">
        <w:rPr>
          <w:rFonts w:ascii="Times New Roman" w:hAnsi="Times New Roman"/>
          <w:b/>
          <w:sz w:val="24"/>
          <w:szCs w:val="24"/>
        </w:rPr>
        <w:t xml:space="preserve"> </w:t>
      </w:r>
      <w:r w:rsidRPr="004131A2">
        <w:rPr>
          <w:rFonts w:ascii="Times New Roman" w:hAnsi="Times New Roman"/>
          <w:bCs/>
          <w:sz w:val="24"/>
          <w:szCs w:val="24"/>
        </w:rPr>
        <w:t xml:space="preserve">поступили в бюджет городского поселения «Нерчинское» </w:t>
      </w:r>
      <w:r w:rsidRPr="004131A2">
        <w:rPr>
          <w:rFonts w:ascii="Times New Roman" w:hAnsi="Times New Roman"/>
          <w:sz w:val="24"/>
          <w:szCs w:val="24"/>
        </w:rPr>
        <w:t xml:space="preserve">в сумме </w:t>
      </w:r>
      <w:r w:rsidR="006A00E2">
        <w:rPr>
          <w:rFonts w:ascii="Times New Roman" w:hAnsi="Times New Roman"/>
          <w:sz w:val="24"/>
          <w:szCs w:val="24"/>
        </w:rPr>
        <w:t>8 117</w:t>
      </w:r>
      <w:r w:rsidR="009303DB">
        <w:rPr>
          <w:rFonts w:ascii="Times New Roman" w:hAnsi="Times New Roman"/>
          <w:sz w:val="24"/>
          <w:szCs w:val="24"/>
        </w:rPr>
        <w:t>,4</w:t>
      </w:r>
      <w:r w:rsidRPr="004131A2">
        <w:rPr>
          <w:rFonts w:ascii="Times New Roman" w:hAnsi="Times New Roman"/>
          <w:sz w:val="24"/>
          <w:szCs w:val="24"/>
        </w:rPr>
        <w:t xml:space="preserve"> тыс. руб. и исполнены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9303DB">
        <w:rPr>
          <w:rFonts w:ascii="Times New Roman" w:hAnsi="Times New Roman"/>
          <w:sz w:val="24"/>
          <w:szCs w:val="24"/>
        </w:rPr>
        <w:t>8</w:t>
      </w:r>
      <w:r w:rsidR="006A00E2">
        <w:rPr>
          <w:rFonts w:ascii="Times New Roman" w:hAnsi="Times New Roman"/>
          <w:sz w:val="24"/>
          <w:szCs w:val="24"/>
        </w:rPr>
        <w:t>0</w:t>
      </w:r>
      <w:r w:rsidR="009303DB">
        <w:rPr>
          <w:rFonts w:ascii="Times New Roman" w:hAnsi="Times New Roman"/>
          <w:sz w:val="24"/>
          <w:szCs w:val="24"/>
        </w:rPr>
        <w:t>,7</w:t>
      </w:r>
      <w:r>
        <w:rPr>
          <w:rFonts w:ascii="Times New Roman" w:hAnsi="Times New Roman"/>
          <w:sz w:val="24"/>
          <w:szCs w:val="24"/>
        </w:rPr>
        <w:t>% к</w:t>
      </w:r>
      <w:r w:rsidRPr="004131A2">
        <w:rPr>
          <w:rFonts w:ascii="Times New Roman" w:hAnsi="Times New Roman"/>
          <w:sz w:val="24"/>
          <w:szCs w:val="24"/>
        </w:rPr>
        <w:t xml:space="preserve"> уточнённы</w:t>
      </w:r>
      <w:r>
        <w:rPr>
          <w:rFonts w:ascii="Times New Roman" w:hAnsi="Times New Roman"/>
          <w:sz w:val="24"/>
          <w:szCs w:val="24"/>
        </w:rPr>
        <w:t>м</w:t>
      </w:r>
      <w:r w:rsidRPr="004131A2">
        <w:rPr>
          <w:rFonts w:ascii="Times New Roman" w:hAnsi="Times New Roman"/>
          <w:sz w:val="24"/>
          <w:szCs w:val="24"/>
        </w:rPr>
        <w:t xml:space="preserve"> бюджетны</w:t>
      </w:r>
      <w:r>
        <w:rPr>
          <w:rFonts w:ascii="Times New Roman" w:hAnsi="Times New Roman"/>
          <w:sz w:val="24"/>
          <w:szCs w:val="24"/>
        </w:rPr>
        <w:t>м</w:t>
      </w:r>
      <w:r w:rsidRPr="004131A2">
        <w:rPr>
          <w:rFonts w:ascii="Times New Roman" w:hAnsi="Times New Roman"/>
          <w:sz w:val="24"/>
          <w:szCs w:val="24"/>
        </w:rPr>
        <w:t xml:space="preserve"> назначени</w:t>
      </w:r>
      <w:r>
        <w:rPr>
          <w:rFonts w:ascii="Times New Roman" w:hAnsi="Times New Roman"/>
          <w:sz w:val="24"/>
          <w:szCs w:val="24"/>
        </w:rPr>
        <w:t>ям</w:t>
      </w:r>
      <w:r w:rsidRPr="004131A2">
        <w:rPr>
          <w:rFonts w:ascii="Times New Roman" w:hAnsi="Times New Roman"/>
          <w:sz w:val="24"/>
          <w:szCs w:val="24"/>
        </w:rPr>
        <w:t>. Относительно уровня 20</w:t>
      </w:r>
      <w:r>
        <w:rPr>
          <w:rFonts w:ascii="Times New Roman" w:hAnsi="Times New Roman"/>
          <w:sz w:val="24"/>
          <w:szCs w:val="24"/>
        </w:rPr>
        <w:t>2</w:t>
      </w:r>
      <w:r w:rsidR="006A00E2">
        <w:rPr>
          <w:rFonts w:ascii="Times New Roman" w:hAnsi="Times New Roman"/>
          <w:sz w:val="24"/>
          <w:szCs w:val="24"/>
        </w:rPr>
        <w:t>3</w:t>
      </w:r>
      <w:r w:rsidRPr="004131A2">
        <w:rPr>
          <w:rFonts w:ascii="Times New Roman" w:hAnsi="Times New Roman"/>
          <w:sz w:val="24"/>
          <w:szCs w:val="24"/>
        </w:rPr>
        <w:t xml:space="preserve"> года объём неналоговых доходов поселения в 20</w:t>
      </w:r>
      <w:r>
        <w:rPr>
          <w:rFonts w:ascii="Times New Roman" w:hAnsi="Times New Roman"/>
          <w:sz w:val="24"/>
          <w:szCs w:val="24"/>
        </w:rPr>
        <w:t>2</w:t>
      </w:r>
      <w:r w:rsidR="006A00E2">
        <w:rPr>
          <w:rFonts w:ascii="Times New Roman" w:hAnsi="Times New Roman"/>
          <w:sz w:val="24"/>
          <w:szCs w:val="24"/>
        </w:rPr>
        <w:t>4</w:t>
      </w:r>
      <w:r w:rsidRPr="004131A2">
        <w:rPr>
          <w:rFonts w:ascii="Times New Roman" w:hAnsi="Times New Roman"/>
          <w:sz w:val="24"/>
          <w:szCs w:val="24"/>
        </w:rPr>
        <w:t xml:space="preserve"> году у</w:t>
      </w:r>
      <w:r w:rsidR="006A00E2">
        <w:rPr>
          <w:rFonts w:ascii="Times New Roman" w:hAnsi="Times New Roman"/>
          <w:sz w:val="24"/>
          <w:szCs w:val="24"/>
        </w:rPr>
        <w:t>меньш</w:t>
      </w:r>
      <w:r w:rsidRPr="004131A2">
        <w:rPr>
          <w:rFonts w:ascii="Times New Roman" w:hAnsi="Times New Roman"/>
          <w:sz w:val="24"/>
          <w:szCs w:val="24"/>
        </w:rPr>
        <w:t xml:space="preserve">ился </w:t>
      </w:r>
      <w:r w:rsidR="006A00E2">
        <w:rPr>
          <w:rFonts w:ascii="Times New Roman" w:hAnsi="Times New Roman"/>
          <w:sz w:val="24"/>
          <w:szCs w:val="24"/>
        </w:rPr>
        <w:t>на 52,5%</w:t>
      </w:r>
      <w:r w:rsidRPr="004131A2">
        <w:rPr>
          <w:rFonts w:ascii="Times New Roman" w:hAnsi="Times New Roman"/>
          <w:sz w:val="24"/>
          <w:szCs w:val="24"/>
        </w:rPr>
        <w:t xml:space="preserve"> или на </w:t>
      </w:r>
      <w:r w:rsidR="006A00E2">
        <w:rPr>
          <w:rFonts w:ascii="Times New Roman" w:hAnsi="Times New Roman"/>
          <w:sz w:val="24"/>
          <w:szCs w:val="24"/>
        </w:rPr>
        <w:t>8 982,0</w:t>
      </w:r>
      <w:r w:rsidRPr="004131A2">
        <w:rPr>
          <w:rFonts w:ascii="Times New Roman" w:hAnsi="Times New Roman"/>
          <w:sz w:val="24"/>
          <w:szCs w:val="24"/>
        </w:rPr>
        <w:t xml:space="preserve"> тыс. руб.</w:t>
      </w:r>
    </w:p>
    <w:p w:rsidR="00707AE5" w:rsidRPr="004131A2" w:rsidRDefault="00D669BC" w:rsidP="00670E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Наибольший удельный вес в неналоговых доходах занима</w:t>
      </w:r>
      <w:r w:rsidR="00B30872" w:rsidRPr="004131A2">
        <w:rPr>
          <w:rFonts w:ascii="Times New Roman" w:hAnsi="Times New Roman"/>
          <w:sz w:val="24"/>
          <w:szCs w:val="24"/>
        </w:rPr>
        <w:t>ю</w:t>
      </w:r>
      <w:r w:rsidRPr="004131A2">
        <w:rPr>
          <w:rFonts w:ascii="Times New Roman" w:hAnsi="Times New Roman"/>
          <w:sz w:val="24"/>
          <w:szCs w:val="24"/>
        </w:rPr>
        <w:t>т</w:t>
      </w:r>
      <w:r w:rsidR="009303DB">
        <w:rPr>
          <w:rFonts w:ascii="Times New Roman" w:hAnsi="Times New Roman"/>
          <w:sz w:val="24"/>
          <w:szCs w:val="24"/>
        </w:rPr>
        <w:t xml:space="preserve"> </w:t>
      </w:r>
      <w:r w:rsidR="009303DB" w:rsidRPr="009303DB">
        <w:rPr>
          <w:rFonts w:ascii="Times New Roman" w:hAnsi="Times New Roman"/>
          <w:b/>
          <w:sz w:val="24"/>
          <w:szCs w:val="24"/>
        </w:rPr>
        <w:t>д</w:t>
      </w:r>
      <w:r w:rsidRPr="004131A2">
        <w:rPr>
          <w:rFonts w:ascii="Times New Roman" w:hAnsi="Times New Roman"/>
          <w:b/>
          <w:bCs/>
          <w:iCs/>
          <w:sz w:val="24"/>
          <w:szCs w:val="24"/>
        </w:rPr>
        <w:t>оходы от использования имущества, находящегося в собственности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b/>
          <w:sz w:val="24"/>
          <w:szCs w:val="24"/>
        </w:rPr>
        <w:t>поселения</w:t>
      </w:r>
      <w:r w:rsidR="004D43B0" w:rsidRPr="004131A2">
        <w:rPr>
          <w:rFonts w:ascii="Times New Roman" w:hAnsi="Times New Roman"/>
          <w:sz w:val="24"/>
          <w:szCs w:val="24"/>
        </w:rPr>
        <w:t xml:space="preserve"> </w:t>
      </w:r>
      <w:r w:rsidR="009303DB">
        <w:rPr>
          <w:rFonts w:ascii="Times New Roman" w:hAnsi="Times New Roman"/>
          <w:sz w:val="24"/>
          <w:szCs w:val="24"/>
        </w:rPr>
        <w:t>–</w:t>
      </w:r>
      <w:r w:rsidR="00882670">
        <w:rPr>
          <w:rFonts w:ascii="Times New Roman" w:hAnsi="Times New Roman"/>
          <w:sz w:val="24"/>
          <w:szCs w:val="24"/>
        </w:rPr>
        <w:t xml:space="preserve"> </w:t>
      </w:r>
      <w:r w:rsidR="00C4368A">
        <w:rPr>
          <w:rFonts w:ascii="Times New Roman" w:hAnsi="Times New Roman"/>
          <w:sz w:val="24"/>
          <w:szCs w:val="24"/>
        </w:rPr>
        <w:t>75,2</w:t>
      </w:r>
      <w:r w:rsidR="00B30872" w:rsidRPr="004131A2">
        <w:rPr>
          <w:rFonts w:ascii="Times New Roman" w:hAnsi="Times New Roman"/>
          <w:sz w:val="24"/>
          <w:szCs w:val="24"/>
        </w:rPr>
        <w:t xml:space="preserve">%, </w:t>
      </w:r>
      <w:r w:rsidR="0091158D" w:rsidRPr="004131A2">
        <w:rPr>
          <w:rFonts w:ascii="Times New Roman" w:hAnsi="Times New Roman"/>
          <w:sz w:val="24"/>
          <w:szCs w:val="24"/>
        </w:rPr>
        <w:t>поступ</w:t>
      </w:r>
      <w:r w:rsidR="00882670">
        <w:rPr>
          <w:rFonts w:ascii="Times New Roman" w:hAnsi="Times New Roman"/>
          <w:sz w:val="24"/>
          <w:szCs w:val="24"/>
        </w:rPr>
        <w:t>ление в 202</w:t>
      </w:r>
      <w:r w:rsidR="00FC3896">
        <w:rPr>
          <w:rFonts w:ascii="Times New Roman" w:hAnsi="Times New Roman"/>
          <w:sz w:val="24"/>
          <w:szCs w:val="24"/>
        </w:rPr>
        <w:t>4</w:t>
      </w:r>
      <w:r w:rsidR="00882670">
        <w:rPr>
          <w:rFonts w:ascii="Times New Roman" w:hAnsi="Times New Roman"/>
          <w:sz w:val="24"/>
          <w:szCs w:val="24"/>
        </w:rPr>
        <w:t xml:space="preserve"> году составило</w:t>
      </w:r>
      <w:r w:rsidR="0091158D" w:rsidRPr="004131A2">
        <w:rPr>
          <w:rFonts w:ascii="Times New Roman" w:hAnsi="Times New Roman"/>
          <w:sz w:val="24"/>
          <w:szCs w:val="24"/>
        </w:rPr>
        <w:t xml:space="preserve"> </w:t>
      </w:r>
      <w:r w:rsidR="00FC3896">
        <w:rPr>
          <w:rFonts w:ascii="Times New Roman" w:hAnsi="Times New Roman"/>
          <w:sz w:val="24"/>
          <w:szCs w:val="24"/>
        </w:rPr>
        <w:t>6 105,9</w:t>
      </w:r>
      <w:r w:rsidR="0091158D" w:rsidRPr="004131A2">
        <w:rPr>
          <w:rFonts w:ascii="Times New Roman" w:hAnsi="Times New Roman"/>
          <w:sz w:val="24"/>
          <w:szCs w:val="24"/>
        </w:rPr>
        <w:t xml:space="preserve"> тыс. руб.</w:t>
      </w:r>
      <w:r w:rsidRPr="004131A2">
        <w:rPr>
          <w:rFonts w:ascii="Times New Roman" w:hAnsi="Times New Roman"/>
          <w:sz w:val="24"/>
          <w:szCs w:val="24"/>
        </w:rPr>
        <w:t xml:space="preserve">, </w:t>
      </w:r>
      <w:r w:rsidR="004D43B0" w:rsidRPr="004131A2">
        <w:rPr>
          <w:rFonts w:ascii="Times New Roman" w:hAnsi="Times New Roman"/>
          <w:sz w:val="24"/>
          <w:szCs w:val="24"/>
        </w:rPr>
        <w:t xml:space="preserve">что </w:t>
      </w:r>
      <w:r w:rsidR="00C4368A">
        <w:rPr>
          <w:rFonts w:ascii="Times New Roman" w:hAnsi="Times New Roman"/>
          <w:sz w:val="24"/>
          <w:szCs w:val="24"/>
        </w:rPr>
        <w:t>ниж</w:t>
      </w:r>
      <w:r w:rsidRPr="004131A2">
        <w:rPr>
          <w:rFonts w:ascii="Times New Roman" w:hAnsi="Times New Roman"/>
          <w:sz w:val="24"/>
          <w:szCs w:val="24"/>
        </w:rPr>
        <w:t>е уровня прошлого го</w:t>
      </w:r>
      <w:r w:rsidR="004D43B0" w:rsidRPr="004131A2">
        <w:rPr>
          <w:rFonts w:ascii="Times New Roman" w:hAnsi="Times New Roman"/>
          <w:sz w:val="24"/>
          <w:szCs w:val="24"/>
        </w:rPr>
        <w:t xml:space="preserve">да на </w:t>
      </w:r>
      <w:r w:rsidR="00C4368A">
        <w:rPr>
          <w:rFonts w:ascii="Times New Roman" w:hAnsi="Times New Roman"/>
          <w:sz w:val="24"/>
          <w:szCs w:val="24"/>
        </w:rPr>
        <w:t>2 023,1</w:t>
      </w:r>
      <w:r w:rsidR="00A71E85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тыс. руб., и включают в себя:</w:t>
      </w:r>
      <w:r w:rsidR="00642980" w:rsidRPr="004131A2">
        <w:rPr>
          <w:rFonts w:ascii="Times New Roman" w:hAnsi="Times New Roman"/>
          <w:sz w:val="24"/>
          <w:szCs w:val="24"/>
        </w:rPr>
        <w:t xml:space="preserve"> </w:t>
      </w:r>
      <w:r w:rsidR="00035364" w:rsidRPr="004131A2">
        <w:rPr>
          <w:rFonts w:ascii="Times New Roman" w:hAnsi="Times New Roman"/>
          <w:sz w:val="24"/>
          <w:szCs w:val="24"/>
        </w:rPr>
        <w:t xml:space="preserve">  </w:t>
      </w:r>
    </w:p>
    <w:p w:rsidR="00D669BC" w:rsidRPr="004131A2" w:rsidRDefault="00D669BC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- </w:t>
      </w:r>
      <w:r w:rsidR="00D57A78" w:rsidRPr="004131A2">
        <w:rPr>
          <w:rFonts w:ascii="Times New Roman" w:hAnsi="Times New Roman"/>
          <w:sz w:val="24"/>
          <w:szCs w:val="24"/>
        </w:rPr>
        <w:t xml:space="preserve">доходы, получаемые в виде </w:t>
      </w:r>
      <w:r w:rsidRPr="004131A2">
        <w:rPr>
          <w:rFonts w:ascii="Times New Roman" w:hAnsi="Times New Roman"/>
          <w:sz w:val="24"/>
          <w:szCs w:val="24"/>
        </w:rPr>
        <w:t>арендн</w:t>
      </w:r>
      <w:r w:rsidR="00D57A78" w:rsidRPr="004131A2">
        <w:rPr>
          <w:rFonts w:ascii="Times New Roman" w:hAnsi="Times New Roman"/>
          <w:sz w:val="24"/>
          <w:szCs w:val="24"/>
        </w:rPr>
        <w:t>ой</w:t>
      </w:r>
      <w:r w:rsidRPr="004131A2">
        <w:rPr>
          <w:rFonts w:ascii="Times New Roman" w:hAnsi="Times New Roman"/>
          <w:sz w:val="24"/>
          <w:szCs w:val="24"/>
        </w:rPr>
        <w:t xml:space="preserve"> плат</w:t>
      </w:r>
      <w:r w:rsidR="00D57A78" w:rsidRPr="004131A2">
        <w:rPr>
          <w:rFonts w:ascii="Times New Roman" w:hAnsi="Times New Roman"/>
          <w:sz w:val="24"/>
          <w:szCs w:val="24"/>
        </w:rPr>
        <w:t>ы</w:t>
      </w:r>
      <w:r w:rsidRPr="004131A2">
        <w:rPr>
          <w:rFonts w:ascii="Times New Roman" w:hAnsi="Times New Roman"/>
          <w:sz w:val="24"/>
          <w:szCs w:val="24"/>
        </w:rPr>
        <w:t xml:space="preserve"> за земельные участки, государственная собственн</w:t>
      </w:r>
      <w:r w:rsidR="00035364" w:rsidRPr="004131A2">
        <w:rPr>
          <w:rFonts w:ascii="Times New Roman" w:hAnsi="Times New Roman"/>
          <w:sz w:val="24"/>
          <w:szCs w:val="24"/>
        </w:rPr>
        <w:t>ость на которые не разграничена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035364" w:rsidRPr="004131A2">
        <w:rPr>
          <w:rFonts w:ascii="Times New Roman" w:hAnsi="Times New Roman"/>
          <w:sz w:val="24"/>
          <w:szCs w:val="24"/>
        </w:rPr>
        <w:t>и которые расположены в границах городских поселений, а также средства от продажи права на заключение договоров аренды</w:t>
      </w:r>
      <w:r w:rsidR="00D57A78" w:rsidRPr="004131A2">
        <w:rPr>
          <w:rFonts w:ascii="Times New Roman" w:hAnsi="Times New Roman"/>
          <w:sz w:val="24"/>
          <w:szCs w:val="24"/>
        </w:rPr>
        <w:t xml:space="preserve"> </w:t>
      </w:r>
      <w:r w:rsidR="004D43B0" w:rsidRPr="004131A2">
        <w:rPr>
          <w:rFonts w:ascii="Times New Roman" w:hAnsi="Times New Roman"/>
          <w:sz w:val="24"/>
          <w:szCs w:val="24"/>
        </w:rPr>
        <w:t xml:space="preserve">– </w:t>
      </w:r>
      <w:r w:rsidR="00C4368A">
        <w:rPr>
          <w:rFonts w:ascii="Times New Roman" w:hAnsi="Times New Roman"/>
          <w:sz w:val="24"/>
          <w:szCs w:val="24"/>
        </w:rPr>
        <w:t>709,6</w:t>
      </w:r>
      <w:r w:rsidRPr="004131A2">
        <w:rPr>
          <w:rFonts w:ascii="Times New Roman" w:hAnsi="Times New Roman"/>
          <w:sz w:val="24"/>
          <w:szCs w:val="24"/>
        </w:rPr>
        <w:t xml:space="preserve"> тыс.  руб., что на </w:t>
      </w:r>
      <w:r w:rsidR="00C4368A">
        <w:rPr>
          <w:rFonts w:ascii="Times New Roman" w:hAnsi="Times New Roman"/>
          <w:sz w:val="24"/>
          <w:szCs w:val="24"/>
        </w:rPr>
        <w:t>270,2</w:t>
      </w:r>
      <w:r w:rsidR="004D43B0" w:rsidRPr="004131A2">
        <w:rPr>
          <w:rFonts w:ascii="Times New Roman" w:hAnsi="Times New Roman"/>
          <w:sz w:val="24"/>
          <w:szCs w:val="24"/>
        </w:rPr>
        <w:t xml:space="preserve"> тыс. руб. </w:t>
      </w:r>
      <w:r w:rsidR="00C4368A">
        <w:rPr>
          <w:rFonts w:ascii="Times New Roman" w:hAnsi="Times New Roman"/>
          <w:sz w:val="24"/>
          <w:szCs w:val="24"/>
        </w:rPr>
        <w:t>выш</w:t>
      </w:r>
      <w:r w:rsidRPr="004131A2">
        <w:rPr>
          <w:rFonts w:ascii="Times New Roman" w:hAnsi="Times New Roman"/>
          <w:sz w:val="24"/>
          <w:szCs w:val="24"/>
        </w:rPr>
        <w:t>е в сравнении с 20</w:t>
      </w:r>
      <w:r w:rsidR="00E44A2A">
        <w:rPr>
          <w:rFonts w:ascii="Times New Roman" w:hAnsi="Times New Roman"/>
          <w:sz w:val="24"/>
          <w:szCs w:val="24"/>
        </w:rPr>
        <w:t>2</w:t>
      </w:r>
      <w:r w:rsidR="00C4368A">
        <w:rPr>
          <w:rFonts w:ascii="Times New Roman" w:hAnsi="Times New Roman"/>
          <w:sz w:val="24"/>
          <w:szCs w:val="24"/>
        </w:rPr>
        <w:t>3</w:t>
      </w:r>
      <w:r w:rsidRPr="004131A2">
        <w:rPr>
          <w:rFonts w:ascii="Times New Roman" w:hAnsi="Times New Roman"/>
          <w:sz w:val="24"/>
          <w:szCs w:val="24"/>
        </w:rPr>
        <w:t>г.</w:t>
      </w:r>
      <w:r w:rsidR="00A04F0C">
        <w:rPr>
          <w:rFonts w:ascii="Times New Roman" w:hAnsi="Times New Roman"/>
          <w:sz w:val="24"/>
          <w:szCs w:val="24"/>
        </w:rPr>
        <w:t xml:space="preserve"> При годовом плане в сумме </w:t>
      </w:r>
      <w:r w:rsidR="00C4368A">
        <w:rPr>
          <w:rFonts w:ascii="Times New Roman" w:hAnsi="Times New Roman"/>
          <w:sz w:val="24"/>
          <w:szCs w:val="24"/>
        </w:rPr>
        <w:t>8</w:t>
      </w:r>
      <w:r w:rsidR="00BA3755">
        <w:rPr>
          <w:rFonts w:ascii="Times New Roman" w:hAnsi="Times New Roman"/>
          <w:sz w:val="24"/>
          <w:szCs w:val="24"/>
        </w:rPr>
        <w:t>00,0</w:t>
      </w:r>
      <w:r w:rsidR="00A04F0C">
        <w:rPr>
          <w:rFonts w:ascii="Times New Roman" w:hAnsi="Times New Roman"/>
          <w:sz w:val="24"/>
          <w:szCs w:val="24"/>
        </w:rPr>
        <w:t xml:space="preserve"> тыс. руб. исполнение составило </w:t>
      </w:r>
      <w:r w:rsidR="00C4368A">
        <w:rPr>
          <w:rFonts w:ascii="Times New Roman" w:hAnsi="Times New Roman"/>
          <w:sz w:val="24"/>
          <w:szCs w:val="24"/>
        </w:rPr>
        <w:t>88,7</w:t>
      </w:r>
      <w:r w:rsidR="00A04F0C">
        <w:rPr>
          <w:rFonts w:ascii="Times New Roman" w:hAnsi="Times New Roman"/>
          <w:sz w:val="24"/>
          <w:szCs w:val="24"/>
        </w:rPr>
        <w:t>%</w:t>
      </w:r>
      <w:r w:rsidRPr="004131A2">
        <w:rPr>
          <w:rFonts w:ascii="Times New Roman" w:hAnsi="Times New Roman"/>
          <w:sz w:val="24"/>
          <w:szCs w:val="24"/>
        </w:rPr>
        <w:t>;</w:t>
      </w:r>
      <w:r w:rsidR="009303DB">
        <w:rPr>
          <w:rFonts w:ascii="Times New Roman" w:hAnsi="Times New Roman"/>
          <w:sz w:val="24"/>
          <w:szCs w:val="24"/>
        </w:rPr>
        <w:t xml:space="preserve"> </w:t>
      </w:r>
    </w:p>
    <w:p w:rsidR="00A04F0C" w:rsidRPr="004131A2" w:rsidRDefault="00730DAC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- доходы, получаемые в виде арендной платы за зем</w:t>
      </w:r>
      <w:r w:rsidR="00A65BA2" w:rsidRPr="004131A2">
        <w:rPr>
          <w:rFonts w:ascii="Times New Roman" w:hAnsi="Times New Roman"/>
          <w:sz w:val="24"/>
          <w:szCs w:val="24"/>
        </w:rPr>
        <w:t>ли после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A65BA2" w:rsidRPr="004131A2">
        <w:rPr>
          <w:rFonts w:ascii="Times New Roman" w:hAnsi="Times New Roman"/>
          <w:sz w:val="24"/>
          <w:szCs w:val="24"/>
        </w:rPr>
        <w:t xml:space="preserve">разграничения </w:t>
      </w:r>
      <w:r w:rsidRPr="004131A2">
        <w:rPr>
          <w:rFonts w:ascii="Times New Roman" w:hAnsi="Times New Roman"/>
          <w:sz w:val="24"/>
          <w:szCs w:val="24"/>
        </w:rPr>
        <w:t>государственн</w:t>
      </w:r>
      <w:r w:rsidR="00A65BA2" w:rsidRPr="004131A2">
        <w:rPr>
          <w:rFonts w:ascii="Times New Roman" w:hAnsi="Times New Roman"/>
          <w:sz w:val="24"/>
          <w:szCs w:val="24"/>
        </w:rPr>
        <w:t>ой</w:t>
      </w:r>
      <w:r w:rsidRPr="004131A2">
        <w:rPr>
          <w:rFonts w:ascii="Times New Roman" w:hAnsi="Times New Roman"/>
          <w:sz w:val="24"/>
          <w:szCs w:val="24"/>
        </w:rPr>
        <w:t xml:space="preserve"> собственност</w:t>
      </w:r>
      <w:r w:rsidR="00A65BA2" w:rsidRPr="004131A2">
        <w:rPr>
          <w:rFonts w:ascii="Times New Roman" w:hAnsi="Times New Roman"/>
          <w:sz w:val="24"/>
          <w:szCs w:val="24"/>
        </w:rPr>
        <w:t>и</w:t>
      </w:r>
      <w:r w:rsidRPr="004131A2">
        <w:rPr>
          <w:rFonts w:ascii="Times New Roman" w:hAnsi="Times New Roman"/>
          <w:sz w:val="24"/>
          <w:szCs w:val="24"/>
        </w:rPr>
        <w:t xml:space="preserve"> на </w:t>
      </w:r>
      <w:r w:rsidR="00A65BA2" w:rsidRPr="004131A2">
        <w:rPr>
          <w:rFonts w:ascii="Times New Roman" w:hAnsi="Times New Roman"/>
          <w:sz w:val="24"/>
          <w:szCs w:val="24"/>
        </w:rPr>
        <w:t>землю –</w:t>
      </w:r>
      <w:r w:rsidR="00250680">
        <w:rPr>
          <w:rFonts w:ascii="Times New Roman" w:hAnsi="Times New Roman"/>
          <w:sz w:val="24"/>
          <w:szCs w:val="24"/>
        </w:rPr>
        <w:t xml:space="preserve"> </w:t>
      </w:r>
      <w:r w:rsidR="00C4368A">
        <w:rPr>
          <w:rFonts w:ascii="Times New Roman" w:hAnsi="Times New Roman"/>
          <w:sz w:val="24"/>
          <w:szCs w:val="24"/>
        </w:rPr>
        <w:t>69,2</w:t>
      </w:r>
      <w:r w:rsidR="00250680">
        <w:rPr>
          <w:rFonts w:ascii="Times New Roman" w:hAnsi="Times New Roman"/>
          <w:sz w:val="24"/>
          <w:szCs w:val="24"/>
        </w:rPr>
        <w:t xml:space="preserve"> </w:t>
      </w:r>
      <w:r w:rsidR="00A65BA2" w:rsidRPr="004131A2">
        <w:rPr>
          <w:rFonts w:ascii="Times New Roman" w:hAnsi="Times New Roman"/>
          <w:sz w:val="24"/>
          <w:szCs w:val="24"/>
        </w:rPr>
        <w:t>тыс. руб.</w:t>
      </w:r>
      <w:r w:rsidR="005D6573">
        <w:rPr>
          <w:rFonts w:ascii="Times New Roman" w:hAnsi="Times New Roman"/>
          <w:sz w:val="24"/>
          <w:szCs w:val="24"/>
        </w:rPr>
        <w:t>,</w:t>
      </w:r>
      <w:r w:rsidR="005D6573" w:rsidRPr="005D6573">
        <w:rPr>
          <w:rFonts w:ascii="Times New Roman" w:hAnsi="Times New Roman"/>
          <w:sz w:val="24"/>
          <w:szCs w:val="24"/>
        </w:rPr>
        <w:t xml:space="preserve"> </w:t>
      </w:r>
      <w:r w:rsidR="005D6573" w:rsidRPr="004131A2">
        <w:rPr>
          <w:rFonts w:ascii="Times New Roman" w:hAnsi="Times New Roman"/>
          <w:sz w:val="24"/>
          <w:szCs w:val="24"/>
        </w:rPr>
        <w:t xml:space="preserve">что на </w:t>
      </w:r>
      <w:r w:rsidR="00C4368A">
        <w:rPr>
          <w:rFonts w:ascii="Times New Roman" w:hAnsi="Times New Roman"/>
          <w:sz w:val="24"/>
          <w:szCs w:val="24"/>
        </w:rPr>
        <w:t>82,9</w:t>
      </w:r>
      <w:r w:rsidR="005D6573" w:rsidRPr="004131A2">
        <w:rPr>
          <w:rFonts w:ascii="Times New Roman" w:hAnsi="Times New Roman"/>
          <w:sz w:val="24"/>
          <w:szCs w:val="24"/>
        </w:rPr>
        <w:t xml:space="preserve"> тыс. руб. </w:t>
      </w:r>
      <w:r w:rsidR="00250680">
        <w:rPr>
          <w:rFonts w:ascii="Times New Roman" w:hAnsi="Times New Roman"/>
          <w:sz w:val="24"/>
          <w:szCs w:val="24"/>
        </w:rPr>
        <w:t>ниж</w:t>
      </w:r>
      <w:r w:rsidR="005D6573" w:rsidRPr="004131A2">
        <w:rPr>
          <w:rFonts w:ascii="Times New Roman" w:hAnsi="Times New Roman"/>
          <w:sz w:val="24"/>
          <w:szCs w:val="24"/>
        </w:rPr>
        <w:t>е в сравнении с 20</w:t>
      </w:r>
      <w:r w:rsidR="00E44A2A">
        <w:rPr>
          <w:rFonts w:ascii="Times New Roman" w:hAnsi="Times New Roman"/>
          <w:sz w:val="24"/>
          <w:szCs w:val="24"/>
        </w:rPr>
        <w:t>2</w:t>
      </w:r>
      <w:r w:rsidR="00C4368A">
        <w:rPr>
          <w:rFonts w:ascii="Times New Roman" w:hAnsi="Times New Roman"/>
          <w:sz w:val="24"/>
          <w:szCs w:val="24"/>
        </w:rPr>
        <w:t>3</w:t>
      </w:r>
      <w:r w:rsidR="005D6573" w:rsidRPr="004131A2">
        <w:rPr>
          <w:rFonts w:ascii="Times New Roman" w:hAnsi="Times New Roman"/>
          <w:sz w:val="24"/>
          <w:szCs w:val="24"/>
        </w:rPr>
        <w:t>г.</w:t>
      </w:r>
      <w:r w:rsidR="005D6573">
        <w:rPr>
          <w:rFonts w:ascii="Times New Roman" w:hAnsi="Times New Roman"/>
          <w:sz w:val="24"/>
          <w:szCs w:val="24"/>
        </w:rPr>
        <w:t xml:space="preserve"> </w:t>
      </w:r>
      <w:r w:rsidR="00A04F0C">
        <w:rPr>
          <w:rFonts w:ascii="Times New Roman" w:hAnsi="Times New Roman"/>
          <w:sz w:val="24"/>
          <w:szCs w:val="24"/>
        </w:rPr>
        <w:t xml:space="preserve">При годовом плане в сумме </w:t>
      </w:r>
      <w:r w:rsidR="00250680">
        <w:rPr>
          <w:rFonts w:ascii="Times New Roman" w:hAnsi="Times New Roman"/>
          <w:sz w:val="24"/>
          <w:szCs w:val="24"/>
        </w:rPr>
        <w:t>179,6</w:t>
      </w:r>
      <w:r w:rsidR="00A04F0C">
        <w:rPr>
          <w:rFonts w:ascii="Times New Roman" w:hAnsi="Times New Roman"/>
          <w:sz w:val="24"/>
          <w:szCs w:val="24"/>
        </w:rPr>
        <w:t xml:space="preserve"> тыс. руб. исполнение составило </w:t>
      </w:r>
      <w:r w:rsidR="00250680">
        <w:rPr>
          <w:rFonts w:ascii="Times New Roman" w:hAnsi="Times New Roman"/>
          <w:sz w:val="24"/>
          <w:szCs w:val="24"/>
        </w:rPr>
        <w:t>84,7</w:t>
      </w:r>
      <w:r w:rsidR="00A04F0C">
        <w:rPr>
          <w:rFonts w:ascii="Times New Roman" w:hAnsi="Times New Roman"/>
          <w:sz w:val="24"/>
          <w:szCs w:val="24"/>
        </w:rPr>
        <w:t>%</w:t>
      </w:r>
      <w:r w:rsidR="00A04F0C" w:rsidRPr="004131A2">
        <w:rPr>
          <w:rFonts w:ascii="Times New Roman" w:hAnsi="Times New Roman"/>
          <w:sz w:val="24"/>
          <w:szCs w:val="24"/>
        </w:rPr>
        <w:t>;</w:t>
      </w:r>
      <w:r w:rsidR="009303DB">
        <w:rPr>
          <w:rFonts w:ascii="Times New Roman" w:hAnsi="Times New Roman"/>
          <w:sz w:val="24"/>
          <w:szCs w:val="24"/>
        </w:rPr>
        <w:t xml:space="preserve"> </w:t>
      </w:r>
    </w:p>
    <w:p w:rsidR="00A04F0C" w:rsidRPr="004131A2" w:rsidRDefault="00707AE5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- доходы от сдачи в аренду имущества, составляющего казну городских поселений (за исключением земельных участков)</w:t>
      </w:r>
      <w:r w:rsidR="00030E3A" w:rsidRPr="004131A2">
        <w:rPr>
          <w:rFonts w:ascii="Times New Roman" w:hAnsi="Times New Roman"/>
          <w:sz w:val="24"/>
          <w:szCs w:val="24"/>
        </w:rPr>
        <w:t xml:space="preserve"> – </w:t>
      </w:r>
      <w:r w:rsidR="00C4368A">
        <w:rPr>
          <w:rFonts w:ascii="Times New Roman" w:hAnsi="Times New Roman"/>
          <w:sz w:val="24"/>
          <w:szCs w:val="24"/>
        </w:rPr>
        <w:t>900,8</w:t>
      </w:r>
      <w:r w:rsidR="00030E3A" w:rsidRPr="004131A2">
        <w:rPr>
          <w:rFonts w:ascii="Times New Roman" w:hAnsi="Times New Roman"/>
          <w:sz w:val="24"/>
          <w:szCs w:val="24"/>
        </w:rPr>
        <w:t xml:space="preserve"> тыс. руб.</w:t>
      </w:r>
      <w:r w:rsidR="00531C52" w:rsidRPr="004131A2">
        <w:rPr>
          <w:rFonts w:ascii="Times New Roman" w:hAnsi="Times New Roman"/>
          <w:sz w:val="24"/>
          <w:szCs w:val="24"/>
        </w:rPr>
        <w:t xml:space="preserve">, что на </w:t>
      </w:r>
      <w:r w:rsidR="00C4368A">
        <w:rPr>
          <w:rFonts w:ascii="Times New Roman" w:hAnsi="Times New Roman"/>
          <w:sz w:val="24"/>
          <w:szCs w:val="24"/>
        </w:rPr>
        <w:t>215,5</w:t>
      </w:r>
      <w:r w:rsidR="00531C52" w:rsidRPr="004131A2">
        <w:rPr>
          <w:rFonts w:ascii="Times New Roman" w:hAnsi="Times New Roman"/>
          <w:sz w:val="24"/>
          <w:szCs w:val="24"/>
        </w:rPr>
        <w:t xml:space="preserve"> тыс. руб. </w:t>
      </w:r>
      <w:r w:rsidR="00C4368A">
        <w:rPr>
          <w:rFonts w:ascii="Times New Roman" w:hAnsi="Times New Roman"/>
          <w:sz w:val="24"/>
          <w:szCs w:val="24"/>
        </w:rPr>
        <w:t>ниж</w:t>
      </w:r>
      <w:r w:rsidR="00531C52" w:rsidRPr="004131A2">
        <w:rPr>
          <w:rFonts w:ascii="Times New Roman" w:hAnsi="Times New Roman"/>
          <w:sz w:val="24"/>
          <w:szCs w:val="24"/>
        </w:rPr>
        <w:t>е в сравнении с 20</w:t>
      </w:r>
      <w:r w:rsidR="00587E7C">
        <w:rPr>
          <w:rFonts w:ascii="Times New Roman" w:hAnsi="Times New Roman"/>
          <w:sz w:val="24"/>
          <w:szCs w:val="24"/>
        </w:rPr>
        <w:t>2</w:t>
      </w:r>
      <w:r w:rsidR="00C4368A">
        <w:rPr>
          <w:rFonts w:ascii="Times New Roman" w:hAnsi="Times New Roman"/>
          <w:sz w:val="24"/>
          <w:szCs w:val="24"/>
        </w:rPr>
        <w:t>3</w:t>
      </w:r>
      <w:r w:rsidR="00531C52" w:rsidRPr="004131A2">
        <w:rPr>
          <w:rFonts w:ascii="Times New Roman" w:hAnsi="Times New Roman"/>
          <w:sz w:val="24"/>
          <w:szCs w:val="24"/>
        </w:rPr>
        <w:t>г.</w:t>
      </w:r>
      <w:r w:rsidR="00A04F0C">
        <w:rPr>
          <w:rFonts w:ascii="Times New Roman" w:hAnsi="Times New Roman"/>
          <w:sz w:val="24"/>
          <w:szCs w:val="24"/>
        </w:rPr>
        <w:t xml:space="preserve"> При годовом плане в сумме </w:t>
      </w:r>
      <w:r w:rsidR="00C4368A">
        <w:rPr>
          <w:rFonts w:ascii="Times New Roman" w:hAnsi="Times New Roman"/>
          <w:sz w:val="24"/>
          <w:szCs w:val="24"/>
        </w:rPr>
        <w:t>60</w:t>
      </w:r>
      <w:r w:rsidR="00BA3755">
        <w:rPr>
          <w:rFonts w:ascii="Times New Roman" w:hAnsi="Times New Roman"/>
          <w:sz w:val="24"/>
          <w:szCs w:val="24"/>
        </w:rPr>
        <w:t>0,0</w:t>
      </w:r>
      <w:r w:rsidR="00A04F0C">
        <w:rPr>
          <w:rFonts w:ascii="Times New Roman" w:hAnsi="Times New Roman"/>
          <w:sz w:val="24"/>
          <w:szCs w:val="24"/>
        </w:rPr>
        <w:t xml:space="preserve"> тыс. руб. исполнение составило </w:t>
      </w:r>
      <w:r w:rsidR="00C4368A">
        <w:rPr>
          <w:rFonts w:ascii="Times New Roman" w:hAnsi="Times New Roman"/>
          <w:sz w:val="24"/>
          <w:szCs w:val="24"/>
        </w:rPr>
        <w:t>150,1</w:t>
      </w:r>
      <w:r w:rsidR="00A04F0C">
        <w:rPr>
          <w:rFonts w:ascii="Times New Roman" w:hAnsi="Times New Roman"/>
          <w:sz w:val="24"/>
          <w:szCs w:val="24"/>
        </w:rPr>
        <w:t>%</w:t>
      </w:r>
      <w:r w:rsidR="00A04F0C" w:rsidRPr="004131A2">
        <w:rPr>
          <w:rFonts w:ascii="Times New Roman" w:hAnsi="Times New Roman"/>
          <w:sz w:val="24"/>
          <w:szCs w:val="24"/>
        </w:rPr>
        <w:t>;</w:t>
      </w:r>
      <w:r w:rsidR="00250680">
        <w:rPr>
          <w:rFonts w:ascii="Times New Roman" w:hAnsi="Times New Roman"/>
          <w:sz w:val="24"/>
          <w:szCs w:val="24"/>
        </w:rPr>
        <w:t xml:space="preserve">  </w:t>
      </w:r>
    </w:p>
    <w:p w:rsidR="00EF51D5" w:rsidRDefault="00D669BC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lastRenderedPageBreak/>
        <w:t xml:space="preserve">- прочие поступления от использования имущества, находящегося в </w:t>
      </w:r>
      <w:r w:rsidR="004D43B0" w:rsidRPr="004131A2">
        <w:rPr>
          <w:rFonts w:ascii="Times New Roman" w:hAnsi="Times New Roman"/>
          <w:sz w:val="24"/>
          <w:szCs w:val="24"/>
        </w:rPr>
        <w:t xml:space="preserve">собственности </w:t>
      </w:r>
      <w:r w:rsidR="00A65BA2" w:rsidRPr="004131A2">
        <w:rPr>
          <w:rFonts w:ascii="Times New Roman" w:hAnsi="Times New Roman"/>
          <w:sz w:val="24"/>
          <w:szCs w:val="24"/>
        </w:rPr>
        <w:t xml:space="preserve">городского </w:t>
      </w:r>
      <w:r w:rsidR="004D43B0" w:rsidRPr="004131A2">
        <w:rPr>
          <w:rFonts w:ascii="Times New Roman" w:hAnsi="Times New Roman"/>
          <w:sz w:val="24"/>
          <w:szCs w:val="24"/>
        </w:rPr>
        <w:t xml:space="preserve">поселения – </w:t>
      </w:r>
      <w:r w:rsidR="00C4368A">
        <w:rPr>
          <w:rFonts w:ascii="Times New Roman" w:hAnsi="Times New Roman"/>
          <w:sz w:val="24"/>
          <w:szCs w:val="24"/>
        </w:rPr>
        <w:t>4 426,3</w:t>
      </w:r>
      <w:r w:rsidR="00A65BA2" w:rsidRPr="004131A2">
        <w:rPr>
          <w:rFonts w:ascii="Times New Roman" w:hAnsi="Times New Roman"/>
          <w:sz w:val="24"/>
          <w:szCs w:val="24"/>
        </w:rPr>
        <w:t xml:space="preserve"> </w:t>
      </w:r>
      <w:r w:rsidR="004D43B0" w:rsidRPr="004131A2">
        <w:rPr>
          <w:rFonts w:ascii="Times New Roman" w:hAnsi="Times New Roman"/>
          <w:sz w:val="24"/>
          <w:szCs w:val="24"/>
        </w:rPr>
        <w:t xml:space="preserve">тыс. руб., что на </w:t>
      </w:r>
      <w:r w:rsidR="00C4368A">
        <w:rPr>
          <w:rFonts w:ascii="Times New Roman" w:hAnsi="Times New Roman"/>
          <w:sz w:val="24"/>
          <w:szCs w:val="24"/>
        </w:rPr>
        <w:t>1 994,9</w:t>
      </w:r>
      <w:r w:rsidRPr="004131A2">
        <w:rPr>
          <w:rFonts w:ascii="Times New Roman" w:hAnsi="Times New Roman"/>
          <w:sz w:val="24"/>
          <w:szCs w:val="24"/>
        </w:rPr>
        <w:t xml:space="preserve"> ты</w:t>
      </w:r>
      <w:r w:rsidR="004D43B0" w:rsidRPr="004131A2">
        <w:rPr>
          <w:rFonts w:ascii="Times New Roman" w:hAnsi="Times New Roman"/>
          <w:sz w:val="24"/>
          <w:szCs w:val="24"/>
        </w:rPr>
        <w:t xml:space="preserve">с. руб. </w:t>
      </w:r>
      <w:r w:rsidR="00C4368A">
        <w:rPr>
          <w:rFonts w:ascii="Times New Roman" w:hAnsi="Times New Roman"/>
          <w:sz w:val="24"/>
          <w:szCs w:val="24"/>
        </w:rPr>
        <w:t>ниж</w:t>
      </w:r>
      <w:r w:rsidRPr="004131A2">
        <w:rPr>
          <w:rFonts w:ascii="Times New Roman" w:hAnsi="Times New Roman"/>
          <w:sz w:val="24"/>
          <w:szCs w:val="24"/>
        </w:rPr>
        <w:t>е по отношению</w:t>
      </w:r>
      <w:r w:rsidRPr="004131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к 20</w:t>
      </w:r>
      <w:r w:rsidR="008B4769">
        <w:rPr>
          <w:rFonts w:ascii="Times New Roman" w:hAnsi="Times New Roman"/>
          <w:sz w:val="24"/>
          <w:szCs w:val="24"/>
        </w:rPr>
        <w:t>2</w:t>
      </w:r>
      <w:r w:rsidR="00C4368A">
        <w:rPr>
          <w:rFonts w:ascii="Times New Roman" w:hAnsi="Times New Roman"/>
          <w:sz w:val="24"/>
          <w:szCs w:val="24"/>
        </w:rPr>
        <w:t>3</w:t>
      </w:r>
      <w:r w:rsidRPr="004131A2">
        <w:rPr>
          <w:rFonts w:ascii="Times New Roman" w:hAnsi="Times New Roman"/>
          <w:sz w:val="24"/>
          <w:szCs w:val="24"/>
        </w:rPr>
        <w:t>г.</w:t>
      </w:r>
      <w:r w:rsidR="000E6E84">
        <w:rPr>
          <w:rFonts w:ascii="Times New Roman" w:hAnsi="Times New Roman"/>
          <w:sz w:val="24"/>
          <w:szCs w:val="24"/>
        </w:rPr>
        <w:t xml:space="preserve"> По отношению к уточненному годовому плану </w:t>
      </w:r>
      <w:r w:rsidR="00BA3755">
        <w:rPr>
          <w:rFonts w:ascii="Times New Roman" w:hAnsi="Times New Roman"/>
          <w:sz w:val="24"/>
          <w:szCs w:val="24"/>
        </w:rPr>
        <w:t xml:space="preserve">в сумме </w:t>
      </w:r>
      <w:r w:rsidR="00250680">
        <w:rPr>
          <w:rFonts w:ascii="Times New Roman" w:hAnsi="Times New Roman"/>
          <w:sz w:val="24"/>
          <w:szCs w:val="24"/>
        </w:rPr>
        <w:t>9 144</w:t>
      </w:r>
      <w:r w:rsidR="00BA3755">
        <w:rPr>
          <w:rFonts w:ascii="Times New Roman" w:hAnsi="Times New Roman"/>
          <w:sz w:val="24"/>
          <w:szCs w:val="24"/>
        </w:rPr>
        <w:t xml:space="preserve">,3 тыс. руб. </w:t>
      </w:r>
      <w:r w:rsidR="000E6E84">
        <w:rPr>
          <w:rFonts w:ascii="Times New Roman" w:hAnsi="Times New Roman"/>
          <w:sz w:val="24"/>
          <w:szCs w:val="24"/>
        </w:rPr>
        <w:t xml:space="preserve">исполнение составило </w:t>
      </w:r>
      <w:r w:rsidR="00250680">
        <w:rPr>
          <w:rFonts w:ascii="Times New Roman" w:hAnsi="Times New Roman"/>
          <w:sz w:val="24"/>
          <w:szCs w:val="24"/>
        </w:rPr>
        <w:t>70,2</w:t>
      </w:r>
      <w:r w:rsidR="000E6E84">
        <w:rPr>
          <w:rFonts w:ascii="Times New Roman" w:hAnsi="Times New Roman"/>
          <w:sz w:val="24"/>
          <w:szCs w:val="24"/>
        </w:rPr>
        <w:t>%.</w:t>
      </w:r>
      <w:r w:rsidR="00BF3456">
        <w:rPr>
          <w:rFonts w:ascii="Times New Roman" w:hAnsi="Times New Roman"/>
          <w:sz w:val="24"/>
          <w:szCs w:val="24"/>
        </w:rPr>
        <w:t xml:space="preserve"> </w:t>
      </w:r>
    </w:p>
    <w:p w:rsidR="000E6E84" w:rsidRDefault="0050135F" w:rsidP="00902272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6B3CEC">
        <w:rPr>
          <w:rFonts w:ascii="Times New Roman" w:hAnsi="Times New Roman"/>
          <w:sz w:val="24"/>
          <w:szCs w:val="24"/>
        </w:rPr>
        <w:t>По состоянию на 01.01.202</w:t>
      </w:r>
      <w:r w:rsidR="00C4368A">
        <w:rPr>
          <w:rFonts w:ascii="Times New Roman" w:hAnsi="Times New Roman"/>
          <w:sz w:val="24"/>
          <w:szCs w:val="24"/>
        </w:rPr>
        <w:t>5</w:t>
      </w:r>
      <w:r w:rsidRPr="006B3CEC">
        <w:rPr>
          <w:rFonts w:ascii="Times New Roman" w:hAnsi="Times New Roman"/>
          <w:sz w:val="24"/>
          <w:szCs w:val="24"/>
        </w:rPr>
        <w:t>г. дебиторская задолженность по арендной плате за муниципальное имущество состав</w:t>
      </w:r>
      <w:r w:rsidR="00463057">
        <w:rPr>
          <w:rFonts w:ascii="Times New Roman" w:hAnsi="Times New Roman"/>
          <w:sz w:val="24"/>
          <w:szCs w:val="24"/>
        </w:rPr>
        <w:t>ила</w:t>
      </w:r>
      <w:r w:rsidRPr="006B3CEC">
        <w:rPr>
          <w:rFonts w:ascii="Times New Roman" w:hAnsi="Times New Roman"/>
          <w:sz w:val="24"/>
          <w:szCs w:val="24"/>
        </w:rPr>
        <w:t xml:space="preserve"> </w:t>
      </w:r>
      <w:r w:rsidR="00C4368A">
        <w:rPr>
          <w:rFonts w:ascii="Times New Roman" w:hAnsi="Times New Roman"/>
          <w:sz w:val="24"/>
          <w:szCs w:val="24"/>
        </w:rPr>
        <w:t>14 242,9</w:t>
      </w:r>
      <w:r w:rsidRPr="006B3CEC">
        <w:rPr>
          <w:rFonts w:ascii="Times New Roman" w:hAnsi="Times New Roman"/>
          <w:sz w:val="24"/>
          <w:szCs w:val="24"/>
        </w:rPr>
        <w:t xml:space="preserve"> тыс. руб.,</w:t>
      </w:r>
      <w:r w:rsidR="005238B3" w:rsidRPr="006B3CEC">
        <w:rPr>
          <w:rFonts w:ascii="Times New Roman" w:hAnsi="Times New Roman"/>
          <w:sz w:val="24"/>
          <w:szCs w:val="24"/>
        </w:rPr>
        <w:t xml:space="preserve"> том числе </w:t>
      </w:r>
      <w:r w:rsidR="006B3CEC" w:rsidRPr="006B3CEC">
        <w:rPr>
          <w:rFonts w:ascii="Times New Roman" w:hAnsi="Times New Roman"/>
          <w:sz w:val="24"/>
          <w:szCs w:val="24"/>
        </w:rPr>
        <w:t>по договорам соц</w:t>
      </w:r>
      <w:r w:rsidR="009C2647">
        <w:rPr>
          <w:rFonts w:ascii="Times New Roman" w:hAnsi="Times New Roman"/>
          <w:sz w:val="24"/>
          <w:szCs w:val="24"/>
        </w:rPr>
        <w:t xml:space="preserve">иального </w:t>
      </w:r>
      <w:r w:rsidR="006B3CEC" w:rsidRPr="006B3CEC">
        <w:rPr>
          <w:rFonts w:ascii="Times New Roman" w:hAnsi="Times New Roman"/>
          <w:sz w:val="24"/>
          <w:szCs w:val="24"/>
        </w:rPr>
        <w:t xml:space="preserve">найма – </w:t>
      </w:r>
      <w:r w:rsidR="00A4252F">
        <w:rPr>
          <w:rFonts w:ascii="Times New Roman" w:hAnsi="Times New Roman"/>
          <w:sz w:val="24"/>
          <w:szCs w:val="24"/>
        </w:rPr>
        <w:t>2 122,9</w:t>
      </w:r>
      <w:r w:rsidR="006B3CEC" w:rsidRPr="006B3CEC">
        <w:rPr>
          <w:rFonts w:ascii="Times New Roman" w:hAnsi="Times New Roman"/>
          <w:sz w:val="24"/>
          <w:szCs w:val="24"/>
        </w:rPr>
        <w:t xml:space="preserve"> тыс. руб.</w:t>
      </w:r>
      <w:r w:rsidR="00EF51D5" w:rsidRPr="00EF51D5">
        <w:rPr>
          <w:rFonts w:ascii="Times New Roman" w:hAnsi="Times New Roman"/>
          <w:sz w:val="24"/>
          <w:szCs w:val="24"/>
        </w:rPr>
        <w:t xml:space="preserve"> </w:t>
      </w:r>
      <w:r w:rsidR="00EF51D5">
        <w:rPr>
          <w:rFonts w:ascii="Times New Roman" w:hAnsi="Times New Roman"/>
          <w:sz w:val="24"/>
          <w:szCs w:val="24"/>
        </w:rPr>
        <w:t>(</w:t>
      </w:r>
      <w:r w:rsidR="00A4252F" w:rsidRPr="00A4252F">
        <w:rPr>
          <w:rFonts w:ascii="Times New Roman" w:hAnsi="Times New Roman"/>
          <w:sz w:val="24"/>
          <w:szCs w:val="24"/>
        </w:rPr>
        <w:t>бухгалтерские документы, подтверждающие наличие дебиторской задолженности</w:t>
      </w:r>
      <w:r w:rsidR="00A4252F" w:rsidRPr="00A4252F">
        <w:t xml:space="preserve"> </w:t>
      </w:r>
      <w:r w:rsidR="00A4252F" w:rsidRPr="00A4252F">
        <w:rPr>
          <w:rFonts w:ascii="Times New Roman" w:hAnsi="Times New Roman"/>
          <w:sz w:val="24"/>
          <w:szCs w:val="24"/>
        </w:rPr>
        <w:t>представлены</w:t>
      </w:r>
      <w:r w:rsidR="00EF51D5">
        <w:rPr>
          <w:rFonts w:ascii="Times New Roman" w:hAnsi="Times New Roman"/>
          <w:sz w:val="24"/>
          <w:szCs w:val="24"/>
        </w:rPr>
        <w:t>). По отношению к 202</w:t>
      </w:r>
      <w:r w:rsidR="00A4252F">
        <w:rPr>
          <w:rFonts w:ascii="Times New Roman" w:hAnsi="Times New Roman"/>
          <w:sz w:val="24"/>
          <w:szCs w:val="24"/>
        </w:rPr>
        <w:t>3</w:t>
      </w:r>
      <w:r w:rsidR="00EF51D5">
        <w:rPr>
          <w:rFonts w:ascii="Times New Roman" w:hAnsi="Times New Roman"/>
          <w:sz w:val="24"/>
          <w:szCs w:val="24"/>
        </w:rPr>
        <w:t xml:space="preserve"> году </w:t>
      </w:r>
      <w:r w:rsidR="00EF51D5" w:rsidRPr="006B3CEC">
        <w:rPr>
          <w:rFonts w:ascii="Times New Roman" w:hAnsi="Times New Roman"/>
          <w:sz w:val="24"/>
          <w:szCs w:val="24"/>
        </w:rPr>
        <w:t>дебиторская задолженность</w:t>
      </w:r>
      <w:r w:rsidR="00EF51D5">
        <w:rPr>
          <w:rFonts w:ascii="Times New Roman" w:hAnsi="Times New Roman"/>
          <w:sz w:val="24"/>
          <w:szCs w:val="24"/>
        </w:rPr>
        <w:t xml:space="preserve"> у</w:t>
      </w:r>
      <w:r w:rsidR="00A4252F">
        <w:rPr>
          <w:rFonts w:ascii="Times New Roman" w:hAnsi="Times New Roman"/>
          <w:sz w:val="24"/>
          <w:szCs w:val="24"/>
        </w:rPr>
        <w:t>величилась</w:t>
      </w:r>
      <w:r w:rsidR="00EF51D5">
        <w:rPr>
          <w:rFonts w:ascii="Times New Roman" w:hAnsi="Times New Roman"/>
          <w:sz w:val="24"/>
          <w:szCs w:val="24"/>
        </w:rPr>
        <w:t xml:space="preserve"> на сумму </w:t>
      </w:r>
      <w:r w:rsidR="00A4252F">
        <w:rPr>
          <w:rFonts w:ascii="Times New Roman" w:hAnsi="Times New Roman"/>
          <w:sz w:val="24"/>
          <w:szCs w:val="24"/>
        </w:rPr>
        <w:t xml:space="preserve">9 909,8 </w:t>
      </w:r>
      <w:r w:rsidR="00EF51D5">
        <w:rPr>
          <w:rFonts w:ascii="Times New Roman" w:hAnsi="Times New Roman"/>
          <w:sz w:val="24"/>
          <w:szCs w:val="24"/>
        </w:rPr>
        <w:t>тыс. руб.</w:t>
      </w:r>
      <w:r w:rsidR="00FC4594">
        <w:rPr>
          <w:rFonts w:ascii="Times New Roman" w:hAnsi="Times New Roman"/>
          <w:sz w:val="24"/>
          <w:szCs w:val="24"/>
        </w:rPr>
        <w:t xml:space="preserve"> </w:t>
      </w:r>
    </w:p>
    <w:p w:rsidR="000A22FA" w:rsidRDefault="00BD58E1" w:rsidP="00670E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D2472">
        <w:rPr>
          <w:rFonts w:ascii="Times New Roman" w:hAnsi="Times New Roman"/>
          <w:b/>
          <w:sz w:val="24"/>
          <w:szCs w:val="24"/>
        </w:rPr>
        <w:t>Доходы</w:t>
      </w:r>
      <w:r w:rsidRPr="004131A2">
        <w:rPr>
          <w:rFonts w:ascii="Times New Roman" w:hAnsi="Times New Roman"/>
          <w:b/>
          <w:sz w:val="24"/>
          <w:szCs w:val="24"/>
        </w:rPr>
        <w:t xml:space="preserve"> от продажи </w:t>
      </w:r>
      <w:r w:rsidR="007A2DB7" w:rsidRPr="004131A2">
        <w:rPr>
          <w:rFonts w:ascii="Times New Roman" w:hAnsi="Times New Roman"/>
          <w:b/>
          <w:sz w:val="24"/>
          <w:szCs w:val="24"/>
        </w:rPr>
        <w:t>материальных и нематериальных активов</w:t>
      </w:r>
      <w:r w:rsidRPr="004131A2">
        <w:rPr>
          <w:rFonts w:ascii="Times New Roman" w:hAnsi="Times New Roman"/>
          <w:sz w:val="24"/>
          <w:szCs w:val="24"/>
        </w:rPr>
        <w:t xml:space="preserve"> исполнены в сумме </w:t>
      </w:r>
      <w:r w:rsidR="00DD2472">
        <w:rPr>
          <w:rFonts w:ascii="Times New Roman" w:hAnsi="Times New Roman"/>
          <w:sz w:val="24"/>
          <w:szCs w:val="24"/>
        </w:rPr>
        <w:t>319,0</w:t>
      </w:r>
      <w:r w:rsidRPr="004131A2">
        <w:rPr>
          <w:rFonts w:ascii="Times New Roman" w:hAnsi="Times New Roman"/>
          <w:sz w:val="24"/>
          <w:szCs w:val="24"/>
        </w:rPr>
        <w:t xml:space="preserve"> тыс. руб. </w:t>
      </w:r>
      <w:r w:rsidR="00E32B31">
        <w:rPr>
          <w:rFonts w:ascii="Times New Roman" w:hAnsi="Times New Roman"/>
          <w:sz w:val="24"/>
          <w:szCs w:val="24"/>
        </w:rPr>
        <w:t xml:space="preserve">(доходы от продажи земельных участков), </w:t>
      </w:r>
      <w:r w:rsidR="000F539B" w:rsidRPr="004131A2">
        <w:rPr>
          <w:rFonts w:ascii="Times New Roman" w:hAnsi="Times New Roman"/>
          <w:sz w:val="24"/>
          <w:szCs w:val="24"/>
        </w:rPr>
        <w:t xml:space="preserve">или </w:t>
      </w:r>
      <w:r w:rsidR="00DD2472">
        <w:rPr>
          <w:rFonts w:ascii="Times New Roman" w:hAnsi="Times New Roman"/>
          <w:sz w:val="24"/>
          <w:szCs w:val="24"/>
        </w:rPr>
        <w:t>91,1</w:t>
      </w:r>
      <w:r w:rsidRPr="004131A2">
        <w:rPr>
          <w:rFonts w:ascii="Times New Roman" w:hAnsi="Times New Roman"/>
          <w:sz w:val="24"/>
          <w:szCs w:val="24"/>
        </w:rPr>
        <w:t xml:space="preserve">% от уточненных бюджетных назначений. </w:t>
      </w:r>
      <w:r w:rsidR="000A22FA" w:rsidRPr="004131A2">
        <w:rPr>
          <w:rFonts w:ascii="Times New Roman" w:hAnsi="Times New Roman"/>
          <w:sz w:val="24"/>
          <w:szCs w:val="24"/>
        </w:rPr>
        <w:t>Первоначально утвержденным бюджетом поселения</w:t>
      </w:r>
      <w:r w:rsidR="009A1657" w:rsidRPr="004131A2">
        <w:rPr>
          <w:rFonts w:ascii="Times New Roman" w:hAnsi="Times New Roman"/>
          <w:sz w:val="24"/>
          <w:szCs w:val="24"/>
        </w:rPr>
        <w:t xml:space="preserve"> на 20</w:t>
      </w:r>
      <w:r w:rsidR="00281633">
        <w:rPr>
          <w:rFonts w:ascii="Times New Roman" w:hAnsi="Times New Roman"/>
          <w:sz w:val="24"/>
          <w:szCs w:val="24"/>
        </w:rPr>
        <w:t>2</w:t>
      </w:r>
      <w:r w:rsidR="00DD2472">
        <w:rPr>
          <w:rFonts w:ascii="Times New Roman" w:hAnsi="Times New Roman"/>
          <w:sz w:val="24"/>
          <w:szCs w:val="24"/>
        </w:rPr>
        <w:t>4</w:t>
      </w:r>
      <w:r w:rsidR="009A1657" w:rsidRPr="004131A2">
        <w:rPr>
          <w:rFonts w:ascii="Times New Roman" w:hAnsi="Times New Roman"/>
          <w:sz w:val="24"/>
          <w:szCs w:val="24"/>
        </w:rPr>
        <w:t xml:space="preserve">г. данный вид доходов </w:t>
      </w:r>
      <w:r w:rsidR="000A22FA" w:rsidRPr="004131A2">
        <w:rPr>
          <w:rFonts w:ascii="Times New Roman" w:hAnsi="Times New Roman"/>
          <w:sz w:val="24"/>
          <w:szCs w:val="24"/>
        </w:rPr>
        <w:t>был предусмотрен</w:t>
      </w:r>
      <w:r w:rsidR="009A1657" w:rsidRPr="004131A2">
        <w:rPr>
          <w:rFonts w:ascii="Times New Roman" w:hAnsi="Times New Roman"/>
          <w:sz w:val="24"/>
          <w:szCs w:val="24"/>
        </w:rPr>
        <w:t xml:space="preserve"> в сумме </w:t>
      </w:r>
      <w:r w:rsidRPr="004131A2">
        <w:rPr>
          <w:rFonts w:ascii="Times New Roman" w:hAnsi="Times New Roman"/>
          <w:sz w:val="24"/>
          <w:szCs w:val="24"/>
        </w:rPr>
        <w:t>3</w:t>
      </w:r>
      <w:r w:rsidR="009A1657" w:rsidRPr="004131A2">
        <w:rPr>
          <w:rFonts w:ascii="Times New Roman" w:hAnsi="Times New Roman"/>
          <w:sz w:val="24"/>
          <w:szCs w:val="24"/>
        </w:rPr>
        <w:t xml:space="preserve">50,0 тыс. руб. </w:t>
      </w:r>
    </w:p>
    <w:p w:rsidR="00C86F73" w:rsidRDefault="00657587" w:rsidP="00670E0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</w:t>
      </w:r>
      <w:r w:rsidR="009303DB" w:rsidRPr="006B36A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рочие доходы от компенсации затрат бюджетов</w:t>
      </w:r>
      <w:r w:rsidR="00930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поступили </w:t>
      </w:r>
      <w:r w:rsidR="00930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сумме </w:t>
      </w:r>
      <w:r w:rsidR="00DD24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1 134,1</w:t>
      </w:r>
      <w:r w:rsidR="009303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тыс. руб. (</w:t>
      </w:r>
      <w:r w:rsidR="00DD2472" w:rsidRPr="00DD247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расшифровка доходов не представлена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C86F73" w:rsidRDefault="00C86F73" w:rsidP="00670E07">
      <w:pPr>
        <w:spacing w:after="0" w:line="240" w:lineRule="auto"/>
        <w:ind w:firstLine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86F73">
        <w:rPr>
          <w:rFonts w:ascii="Times New Roman" w:hAnsi="Times New Roman"/>
          <w:b/>
          <w:iCs/>
          <w:color w:val="000000"/>
          <w:sz w:val="24"/>
          <w:szCs w:val="24"/>
        </w:rPr>
        <w:t>Штрафы, санкции, возмещение ущерба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C86F73">
        <w:rPr>
          <w:rFonts w:ascii="Times New Roman" w:hAnsi="Times New Roman"/>
          <w:iCs/>
          <w:color w:val="000000"/>
          <w:sz w:val="24"/>
          <w:szCs w:val="24"/>
        </w:rPr>
        <w:t xml:space="preserve">поступили в сумме </w:t>
      </w:r>
      <w:r w:rsidR="00DD2472">
        <w:rPr>
          <w:rFonts w:ascii="Times New Roman" w:hAnsi="Times New Roman"/>
          <w:iCs/>
          <w:color w:val="000000"/>
          <w:sz w:val="24"/>
          <w:szCs w:val="24"/>
        </w:rPr>
        <w:t>0,4</w:t>
      </w:r>
      <w:r w:rsidRPr="00C86F73">
        <w:rPr>
          <w:rFonts w:ascii="Times New Roman" w:hAnsi="Times New Roman"/>
          <w:iCs/>
          <w:color w:val="000000"/>
          <w:sz w:val="24"/>
          <w:szCs w:val="24"/>
        </w:rPr>
        <w:t xml:space="preserve"> тыс. руб.</w:t>
      </w:r>
    </w:p>
    <w:p w:rsidR="006B36AC" w:rsidRPr="001B2244" w:rsidRDefault="00EF51D5" w:rsidP="00670E0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6B36AC" w:rsidRPr="004131A2">
        <w:rPr>
          <w:rFonts w:ascii="Times New Roman" w:hAnsi="Times New Roman"/>
          <w:b/>
          <w:sz w:val="24"/>
          <w:szCs w:val="24"/>
        </w:rPr>
        <w:t>рочи</w:t>
      </w:r>
      <w:r w:rsidR="006B36AC">
        <w:rPr>
          <w:rFonts w:ascii="Times New Roman" w:hAnsi="Times New Roman"/>
          <w:b/>
          <w:sz w:val="24"/>
          <w:szCs w:val="24"/>
        </w:rPr>
        <w:t>е</w:t>
      </w:r>
      <w:r w:rsidR="006B36AC" w:rsidRPr="004131A2">
        <w:rPr>
          <w:rFonts w:ascii="Times New Roman" w:hAnsi="Times New Roman"/>
          <w:b/>
          <w:sz w:val="24"/>
          <w:szCs w:val="24"/>
        </w:rPr>
        <w:t xml:space="preserve"> неналоговы</w:t>
      </w:r>
      <w:r w:rsidR="006B36AC">
        <w:rPr>
          <w:rFonts w:ascii="Times New Roman" w:hAnsi="Times New Roman"/>
          <w:b/>
          <w:sz w:val="24"/>
          <w:szCs w:val="24"/>
        </w:rPr>
        <w:t>е</w:t>
      </w:r>
      <w:r w:rsidR="006B36AC" w:rsidRPr="004131A2">
        <w:rPr>
          <w:rFonts w:ascii="Times New Roman" w:hAnsi="Times New Roman"/>
          <w:b/>
          <w:sz w:val="24"/>
          <w:szCs w:val="24"/>
        </w:rPr>
        <w:t xml:space="preserve"> доход</w:t>
      </w:r>
      <w:r w:rsidR="006B36AC">
        <w:rPr>
          <w:rFonts w:ascii="Times New Roman" w:hAnsi="Times New Roman"/>
          <w:b/>
          <w:sz w:val="24"/>
          <w:szCs w:val="24"/>
        </w:rPr>
        <w:t>ы</w:t>
      </w:r>
      <w:r w:rsidR="006B36AC" w:rsidRPr="004131A2">
        <w:rPr>
          <w:rFonts w:ascii="Times New Roman" w:hAnsi="Times New Roman"/>
          <w:sz w:val="24"/>
          <w:szCs w:val="24"/>
        </w:rPr>
        <w:t xml:space="preserve"> </w:t>
      </w:r>
      <w:r w:rsidR="00C86F73">
        <w:rPr>
          <w:rFonts w:ascii="Times New Roman" w:hAnsi="Times New Roman"/>
          <w:sz w:val="24"/>
          <w:szCs w:val="24"/>
        </w:rPr>
        <w:t>исполнены</w:t>
      </w:r>
      <w:r w:rsidR="006B36AC" w:rsidRPr="004131A2">
        <w:rPr>
          <w:rFonts w:ascii="Times New Roman" w:hAnsi="Times New Roman"/>
          <w:sz w:val="24"/>
          <w:szCs w:val="24"/>
        </w:rPr>
        <w:t xml:space="preserve"> в сумме </w:t>
      </w:r>
      <w:r w:rsidR="001B2244">
        <w:rPr>
          <w:rFonts w:ascii="Times New Roman" w:hAnsi="Times New Roman"/>
          <w:sz w:val="24"/>
          <w:szCs w:val="24"/>
        </w:rPr>
        <w:t>558,0</w:t>
      </w:r>
      <w:r w:rsidR="006B36AC" w:rsidRPr="004131A2">
        <w:rPr>
          <w:rFonts w:ascii="Times New Roman" w:hAnsi="Times New Roman"/>
          <w:sz w:val="24"/>
          <w:szCs w:val="24"/>
        </w:rPr>
        <w:t xml:space="preserve"> тыс. руб., из них </w:t>
      </w:r>
      <w:r w:rsidR="00C86F73">
        <w:rPr>
          <w:rFonts w:ascii="Times New Roman" w:hAnsi="Times New Roman"/>
          <w:sz w:val="24"/>
          <w:szCs w:val="24"/>
        </w:rPr>
        <w:t xml:space="preserve">невыясненные поступления составили </w:t>
      </w:r>
      <w:r w:rsidR="001B2244">
        <w:rPr>
          <w:rFonts w:ascii="Times New Roman" w:hAnsi="Times New Roman"/>
          <w:sz w:val="24"/>
          <w:szCs w:val="24"/>
        </w:rPr>
        <w:t>40,6</w:t>
      </w:r>
      <w:r w:rsidR="006B36AC" w:rsidRPr="004131A2">
        <w:rPr>
          <w:rFonts w:ascii="Times New Roman" w:hAnsi="Times New Roman"/>
          <w:sz w:val="24"/>
          <w:szCs w:val="24"/>
        </w:rPr>
        <w:t xml:space="preserve"> тыс. руб. </w:t>
      </w:r>
      <w:r w:rsidR="00781396" w:rsidRPr="001B2244">
        <w:rPr>
          <w:rFonts w:ascii="Times New Roman" w:hAnsi="Times New Roman"/>
          <w:b/>
          <w:i/>
          <w:sz w:val="24"/>
          <w:szCs w:val="24"/>
        </w:rPr>
        <w:t xml:space="preserve">На сумму </w:t>
      </w:r>
      <w:r w:rsidR="001B2244" w:rsidRPr="001B2244">
        <w:rPr>
          <w:rFonts w:ascii="Times New Roman" w:hAnsi="Times New Roman"/>
          <w:b/>
          <w:i/>
          <w:sz w:val="24"/>
          <w:szCs w:val="24"/>
        </w:rPr>
        <w:t>517,4</w:t>
      </w:r>
      <w:r w:rsidR="006B36AC" w:rsidRPr="001B2244">
        <w:rPr>
          <w:rFonts w:ascii="Times New Roman" w:hAnsi="Times New Roman"/>
          <w:b/>
          <w:i/>
          <w:sz w:val="24"/>
          <w:szCs w:val="24"/>
        </w:rPr>
        <w:t xml:space="preserve"> тыс. руб.</w:t>
      </w:r>
      <w:r w:rsidR="001E236F" w:rsidRPr="001B224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81396" w:rsidRPr="001B2244">
        <w:rPr>
          <w:rFonts w:ascii="Times New Roman" w:hAnsi="Times New Roman"/>
          <w:b/>
          <w:i/>
          <w:sz w:val="24"/>
          <w:szCs w:val="24"/>
        </w:rPr>
        <w:t>расшифровка не представлена</w:t>
      </w:r>
      <w:r w:rsidR="00781396" w:rsidRPr="001B2244">
        <w:rPr>
          <w:rFonts w:ascii="Times New Roman" w:hAnsi="Times New Roman"/>
          <w:b/>
          <w:sz w:val="24"/>
          <w:szCs w:val="24"/>
        </w:rPr>
        <w:t>.</w:t>
      </w:r>
      <w:r w:rsidR="006B36AC" w:rsidRPr="001B2244">
        <w:rPr>
          <w:rFonts w:ascii="Times New Roman" w:hAnsi="Times New Roman"/>
          <w:b/>
          <w:sz w:val="24"/>
          <w:szCs w:val="24"/>
        </w:rPr>
        <w:t xml:space="preserve"> </w:t>
      </w:r>
    </w:p>
    <w:p w:rsidR="00600762" w:rsidRDefault="00600762" w:rsidP="00670E07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7C5D">
        <w:rPr>
          <w:rFonts w:ascii="Times New Roman" w:hAnsi="Times New Roman"/>
          <w:b/>
          <w:sz w:val="24"/>
          <w:szCs w:val="24"/>
        </w:rPr>
        <w:t>Безвозмездные перечисл</w:t>
      </w:r>
      <w:r w:rsidR="00E13135" w:rsidRPr="00BA7C5D">
        <w:rPr>
          <w:rFonts w:ascii="Times New Roman" w:hAnsi="Times New Roman"/>
          <w:b/>
          <w:sz w:val="24"/>
          <w:szCs w:val="24"/>
        </w:rPr>
        <w:t>ения из бюджетов других уровней</w:t>
      </w:r>
    </w:p>
    <w:p w:rsidR="00600762" w:rsidRPr="004131A2" w:rsidRDefault="00600762" w:rsidP="00B0769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Безвозмездные поступления из бюджетов других уровн</w:t>
      </w:r>
      <w:r w:rsidR="00EF0451" w:rsidRPr="004131A2">
        <w:rPr>
          <w:rFonts w:ascii="Times New Roman" w:hAnsi="Times New Roman"/>
          <w:sz w:val="24"/>
          <w:szCs w:val="24"/>
        </w:rPr>
        <w:t xml:space="preserve">ей за отчетный период составили </w:t>
      </w:r>
      <w:r w:rsidR="001B2244">
        <w:rPr>
          <w:rFonts w:ascii="Times New Roman" w:hAnsi="Times New Roman"/>
          <w:sz w:val="24"/>
          <w:szCs w:val="24"/>
        </w:rPr>
        <w:t>13 424,8</w:t>
      </w:r>
      <w:r w:rsidR="007264DA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т</w:t>
      </w:r>
      <w:r w:rsidR="00A86054" w:rsidRPr="004131A2">
        <w:rPr>
          <w:rFonts w:ascii="Times New Roman" w:hAnsi="Times New Roman"/>
          <w:sz w:val="24"/>
          <w:szCs w:val="24"/>
        </w:rPr>
        <w:t>ыс</w:t>
      </w:r>
      <w:r w:rsidRPr="004131A2">
        <w:rPr>
          <w:rFonts w:ascii="Times New Roman" w:hAnsi="Times New Roman"/>
          <w:sz w:val="24"/>
          <w:szCs w:val="24"/>
        </w:rPr>
        <w:t>.</w:t>
      </w:r>
      <w:r w:rsidR="00A86054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р</w:t>
      </w:r>
      <w:r w:rsidR="00A86054" w:rsidRPr="004131A2">
        <w:rPr>
          <w:rFonts w:ascii="Times New Roman" w:hAnsi="Times New Roman"/>
          <w:sz w:val="24"/>
          <w:szCs w:val="24"/>
        </w:rPr>
        <w:t>уб</w:t>
      </w:r>
      <w:r w:rsidR="00D71714" w:rsidRPr="004131A2">
        <w:rPr>
          <w:rFonts w:ascii="Times New Roman" w:hAnsi="Times New Roman"/>
          <w:sz w:val="24"/>
          <w:szCs w:val="24"/>
        </w:rPr>
        <w:t>.</w:t>
      </w:r>
      <w:r w:rsidR="00EF0451" w:rsidRPr="004131A2">
        <w:rPr>
          <w:rFonts w:ascii="Times New Roman" w:hAnsi="Times New Roman"/>
          <w:sz w:val="24"/>
          <w:szCs w:val="24"/>
        </w:rPr>
        <w:t xml:space="preserve"> или </w:t>
      </w:r>
      <w:r w:rsidR="001B2244">
        <w:rPr>
          <w:rFonts w:ascii="Times New Roman" w:hAnsi="Times New Roman"/>
          <w:sz w:val="24"/>
          <w:szCs w:val="24"/>
        </w:rPr>
        <w:t>100,0</w:t>
      </w:r>
      <w:r w:rsidRPr="004131A2">
        <w:rPr>
          <w:rFonts w:ascii="Times New Roman" w:hAnsi="Times New Roman"/>
          <w:sz w:val="24"/>
          <w:szCs w:val="24"/>
        </w:rPr>
        <w:t xml:space="preserve">% к уточненным плановым назначениям. В общей доле доходов безвозмездные перечисления составили </w:t>
      </w:r>
      <w:r w:rsidR="001B2244">
        <w:rPr>
          <w:rFonts w:ascii="Times New Roman" w:hAnsi="Times New Roman"/>
          <w:sz w:val="24"/>
          <w:szCs w:val="24"/>
        </w:rPr>
        <w:t>19,1</w:t>
      </w:r>
      <w:r w:rsidRPr="004131A2">
        <w:rPr>
          <w:rFonts w:ascii="Times New Roman" w:hAnsi="Times New Roman"/>
          <w:sz w:val="24"/>
          <w:szCs w:val="24"/>
        </w:rPr>
        <w:t xml:space="preserve">%. </w:t>
      </w:r>
    </w:p>
    <w:p w:rsidR="00600762" w:rsidRDefault="00600762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C28CA">
        <w:rPr>
          <w:rFonts w:ascii="Times New Roman" w:hAnsi="Times New Roman"/>
          <w:b/>
          <w:i/>
          <w:sz w:val="24"/>
          <w:szCs w:val="24"/>
        </w:rPr>
        <w:t>Дотация на выравнивание уровня бюджетной обеспеченности бюджета</w:t>
      </w:r>
      <w:r w:rsidRPr="004131A2">
        <w:rPr>
          <w:rFonts w:ascii="Times New Roman" w:hAnsi="Times New Roman"/>
          <w:sz w:val="24"/>
          <w:szCs w:val="24"/>
        </w:rPr>
        <w:t xml:space="preserve"> поселения поступила в размере </w:t>
      </w:r>
      <w:r w:rsidR="00821381">
        <w:rPr>
          <w:rFonts w:ascii="Times New Roman" w:hAnsi="Times New Roman"/>
          <w:sz w:val="24"/>
          <w:szCs w:val="24"/>
        </w:rPr>
        <w:t>2</w:t>
      </w:r>
      <w:r w:rsidR="001B2244">
        <w:rPr>
          <w:rFonts w:ascii="Times New Roman" w:hAnsi="Times New Roman"/>
          <w:sz w:val="24"/>
          <w:szCs w:val="24"/>
        </w:rPr>
        <w:t> 260,</w:t>
      </w:r>
      <w:r w:rsidR="00AF292A">
        <w:rPr>
          <w:rFonts w:ascii="Times New Roman" w:hAnsi="Times New Roman"/>
          <w:sz w:val="24"/>
          <w:szCs w:val="24"/>
        </w:rPr>
        <w:t>0</w:t>
      </w:r>
      <w:r w:rsidRPr="004131A2">
        <w:rPr>
          <w:rFonts w:ascii="Times New Roman" w:hAnsi="Times New Roman"/>
          <w:sz w:val="24"/>
          <w:szCs w:val="24"/>
        </w:rPr>
        <w:t xml:space="preserve"> т</w:t>
      </w:r>
      <w:r w:rsidR="00A86054" w:rsidRPr="004131A2">
        <w:rPr>
          <w:rFonts w:ascii="Times New Roman" w:hAnsi="Times New Roman"/>
          <w:sz w:val="24"/>
          <w:szCs w:val="24"/>
        </w:rPr>
        <w:t>ыс</w:t>
      </w:r>
      <w:r w:rsidRPr="004131A2">
        <w:rPr>
          <w:rFonts w:ascii="Times New Roman" w:hAnsi="Times New Roman"/>
          <w:sz w:val="24"/>
          <w:szCs w:val="24"/>
        </w:rPr>
        <w:t>.</w:t>
      </w:r>
      <w:r w:rsidR="00BA3E2D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р</w:t>
      </w:r>
      <w:r w:rsidR="00A86054" w:rsidRPr="004131A2">
        <w:rPr>
          <w:rFonts w:ascii="Times New Roman" w:hAnsi="Times New Roman"/>
          <w:sz w:val="24"/>
          <w:szCs w:val="24"/>
        </w:rPr>
        <w:t>уб</w:t>
      </w:r>
      <w:r w:rsidRPr="004131A2">
        <w:rPr>
          <w:rFonts w:ascii="Times New Roman" w:hAnsi="Times New Roman"/>
          <w:sz w:val="24"/>
          <w:szCs w:val="24"/>
        </w:rPr>
        <w:t xml:space="preserve">. </w:t>
      </w:r>
      <w:r w:rsidR="005B697B" w:rsidRPr="004131A2">
        <w:rPr>
          <w:rFonts w:ascii="Times New Roman" w:hAnsi="Times New Roman"/>
          <w:sz w:val="24"/>
          <w:szCs w:val="24"/>
        </w:rPr>
        <w:t>и составляет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1B2244">
        <w:rPr>
          <w:rFonts w:ascii="Times New Roman" w:hAnsi="Times New Roman"/>
          <w:sz w:val="24"/>
          <w:szCs w:val="24"/>
        </w:rPr>
        <w:t>16,8</w:t>
      </w:r>
      <w:r w:rsidRPr="004131A2">
        <w:rPr>
          <w:rFonts w:ascii="Times New Roman" w:hAnsi="Times New Roman"/>
          <w:sz w:val="24"/>
          <w:szCs w:val="24"/>
        </w:rPr>
        <w:t>% в общем объеме бе</w:t>
      </w:r>
      <w:r w:rsidR="0095167F" w:rsidRPr="004131A2">
        <w:rPr>
          <w:rFonts w:ascii="Times New Roman" w:hAnsi="Times New Roman"/>
          <w:sz w:val="24"/>
          <w:szCs w:val="24"/>
        </w:rPr>
        <w:t>звозмездных поступле</w:t>
      </w:r>
      <w:r w:rsidR="00451A32" w:rsidRPr="004131A2">
        <w:rPr>
          <w:rFonts w:ascii="Times New Roman" w:hAnsi="Times New Roman"/>
          <w:sz w:val="24"/>
          <w:szCs w:val="24"/>
        </w:rPr>
        <w:t>ний.</w:t>
      </w:r>
    </w:p>
    <w:p w:rsidR="0041024E" w:rsidRDefault="00980B40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C28CA">
        <w:rPr>
          <w:rFonts w:ascii="Times New Roman" w:hAnsi="Times New Roman"/>
          <w:b/>
          <w:i/>
          <w:sz w:val="24"/>
          <w:szCs w:val="24"/>
        </w:rPr>
        <w:t>С</w:t>
      </w:r>
      <w:r w:rsidR="0041024E" w:rsidRPr="00AC28CA">
        <w:rPr>
          <w:rFonts w:ascii="Times New Roman" w:hAnsi="Times New Roman"/>
          <w:b/>
          <w:i/>
          <w:sz w:val="24"/>
          <w:szCs w:val="24"/>
        </w:rPr>
        <w:t xml:space="preserve">убсидии </w:t>
      </w:r>
      <w:r w:rsidRPr="00AC28CA">
        <w:rPr>
          <w:rFonts w:ascii="Times New Roman" w:hAnsi="Times New Roman"/>
          <w:b/>
          <w:i/>
          <w:sz w:val="24"/>
          <w:szCs w:val="24"/>
        </w:rPr>
        <w:t>бюджетам (межбюджетные субсидии</w:t>
      </w:r>
      <w:r w:rsidR="00161ACB" w:rsidRPr="00AC28CA">
        <w:rPr>
          <w:rFonts w:ascii="Times New Roman" w:hAnsi="Times New Roman"/>
          <w:b/>
          <w:i/>
          <w:sz w:val="24"/>
          <w:szCs w:val="24"/>
        </w:rPr>
        <w:t>)</w:t>
      </w:r>
      <w:r w:rsidR="00161ACB" w:rsidRPr="004131A2">
        <w:rPr>
          <w:rFonts w:ascii="Times New Roman" w:hAnsi="Times New Roman"/>
          <w:sz w:val="24"/>
          <w:szCs w:val="24"/>
        </w:rPr>
        <w:t xml:space="preserve"> </w:t>
      </w:r>
      <w:r w:rsidR="0041024E" w:rsidRPr="004131A2">
        <w:rPr>
          <w:rFonts w:ascii="Times New Roman" w:hAnsi="Times New Roman"/>
          <w:sz w:val="24"/>
          <w:szCs w:val="24"/>
        </w:rPr>
        <w:t>в бюджет пос</w:t>
      </w:r>
      <w:r w:rsidR="002E2DB1" w:rsidRPr="004131A2">
        <w:rPr>
          <w:rFonts w:ascii="Times New Roman" w:hAnsi="Times New Roman"/>
          <w:sz w:val="24"/>
          <w:szCs w:val="24"/>
        </w:rPr>
        <w:t xml:space="preserve">еления поступили в сумме </w:t>
      </w:r>
      <w:r w:rsidR="001B2244">
        <w:rPr>
          <w:rFonts w:ascii="Times New Roman" w:hAnsi="Times New Roman"/>
          <w:sz w:val="24"/>
          <w:szCs w:val="24"/>
        </w:rPr>
        <w:t>7 466,5</w:t>
      </w:r>
      <w:r w:rsidR="0041024E" w:rsidRPr="004131A2">
        <w:rPr>
          <w:rFonts w:ascii="Times New Roman" w:hAnsi="Times New Roman"/>
          <w:sz w:val="24"/>
          <w:szCs w:val="24"/>
        </w:rPr>
        <w:t xml:space="preserve"> тыс. руб., </w:t>
      </w:r>
      <w:r w:rsidR="00AE107A" w:rsidRPr="004131A2">
        <w:rPr>
          <w:rFonts w:ascii="Times New Roman" w:hAnsi="Times New Roman"/>
          <w:sz w:val="24"/>
          <w:szCs w:val="24"/>
        </w:rPr>
        <w:t>из них</w:t>
      </w:r>
      <w:r w:rsidR="0041024E" w:rsidRPr="004131A2">
        <w:rPr>
          <w:rFonts w:ascii="Times New Roman" w:hAnsi="Times New Roman"/>
          <w:sz w:val="24"/>
          <w:szCs w:val="24"/>
        </w:rPr>
        <w:t>:</w:t>
      </w:r>
    </w:p>
    <w:p w:rsidR="00E96A70" w:rsidRDefault="00200B5A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131A2">
        <w:rPr>
          <w:rFonts w:ascii="Times New Roman" w:hAnsi="Times New Roman"/>
          <w:sz w:val="24"/>
          <w:szCs w:val="24"/>
        </w:rPr>
        <w:t xml:space="preserve">субсидии на </w:t>
      </w:r>
      <w:r>
        <w:rPr>
          <w:rFonts w:ascii="Times New Roman" w:hAnsi="Times New Roman"/>
          <w:sz w:val="24"/>
          <w:szCs w:val="24"/>
        </w:rPr>
        <w:t xml:space="preserve">реализацию мероприятий по обеспечению жильем молодых семей – </w:t>
      </w:r>
      <w:r w:rsidR="00AF292A">
        <w:rPr>
          <w:rFonts w:ascii="Times New Roman" w:hAnsi="Times New Roman"/>
          <w:sz w:val="24"/>
          <w:szCs w:val="24"/>
        </w:rPr>
        <w:t>3</w:t>
      </w:r>
      <w:r w:rsidR="001B2244">
        <w:rPr>
          <w:rFonts w:ascii="Times New Roman" w:hAnsi="Times New Roman"/>
          <w:sz w:val="24"/>
          <w:szCs w:val="24"/>
        </w:rPr>
        <w:t> 260,0</w:t>
      </w:r>
      <w:r>
        <w:rPr>
          <w:rFonts w:ascii="Times New Roman" w:hAnsi="Times New Roman"/>
          <w:sz w:val="24"/>
          <w:szCs w:val="24"/>
        </w:rPr>
        <w:t xml:space="preserve"> тыс. руб.;</w:t>
      </w:r>
    </w:p>
    <w:p w:rsidR="00200B5A" w:rsidRPr="004131A2" w:rsidRDefault="00E96A70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субсидии бюджетам на р</w:t>
      </w:r>
      <w:r w:rsidRPr="00E96A70">
        <w:rPr>
          <w:rFonts w:ascii="Times New Roman" w:hAnsi="Times New Roman"/>
          <w:sz w:val="24"/>
          <w:szCs w:val="24"/>
        </w:rPr>
        <w:t>еализаци</w:t>
      </w:r>
      <w:r>
        <w:rPr>
          <w:rFonts w:ascii="Times New Roman" w:hAnsi="Times New Roman"/>
          <w:sz w:val="24"/>
          <w:szCs w:val="24"/>
        </w:rPr>
        <w:t>ю</w:t>
      </w:r>
      <w:r w:rsidRPr="00E96A70">
        <w:rPr>
          <w:rFonts w:ascii="Times New Roman" w:hAnsi="Times New Roman"/>
          <w:sz w:val="24"/>
          <w:szCs w:val="24"/>
        </w:rPr>
        <w:t xml:space="preserve"> мероприятий плана социального развития центров экономического роста</w:t>
      </w:r>
      <w:r>
        <w:rPr>
          <w:rFonts w:ascii="Times New Roman" w:hAnsi="Times New Roman"/>
          <w:sz w:val="24"/>
          <w:szCs w:val="24"/>
        </w:rPr>
        <w:t xml:space="preserve"> – 4 206,5 тыс. руб.</w:t>
      </w:r>
    </w:p>
    <w:p w:rsidR="0041024E" w:rsidRDefault="006F30DC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C28CA">
        <w:rPr>
          <w:rFonts w:ascii="Times New Roman" w:hAnsi="Times New Roman"/>
          <w:b/>
          <w:i/>
          <w:sz w:val="24"/>
          <w:szCs w:val="24"/>
        </w:rPr>
        <w:t>Субвенции на выполнение передаваемых полномочий субъектов Российской Федерации</w:t>
      </w:r>
      <w:r>
        <w:rPr>
          <w:rFonts w:ascii="Times New Roman" w:hAnsi="Times New Roman"/>
          <w:sz w:val="24"/>
          <w:szCs w:val="24"/>
        </w:rPr>
        <w:t xml:space="preserve"> поступили в сумме </w:t>
      </w:r>
      <w:r w:rsidR="00E96A70">
        <w:rPr>
          <w:rFonts w:ascii="Times New Roman" w:hAnsi="Times New Roman"/>
          <w:sz w:val="24"/>
          <w:szCs w:val="24"/>
        </w:rPr>
        <w:t>2 799,7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="00785858">
        <w:rPr>
          <w:rFonts w:ascii="Times New Roman" w:hAnsi="Times New Roman"/>
          <w:sz w:val="24"/>
          <w:szCs w:val="24"/>
        </w:rPr>
        <w:t xml:space="preserve"> (льготный проезд на городском транспорте общего пользования).</w:t>
      </w:r>
    </w:p>
    <w:p w:rsidR="00A12574" w:rsidRDefault="00A12574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C28CA">
        <w:rPr>
          <w:rFonts w:ascii="Times New Roman" w:hAnsi="Times New Roman"/>
          <w:b/>
          <w:i/>
          <w:sz w:val="24"/>
          <w:szCs w:val="24"/>
        </w:rPr>
        <w:t>Иные межбюджетные трансферты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 xml:space="preserve">поступили в сумме </w:t>
      </w:r>
      <w:r w:rsidR="00E96A70">
        <w:rPr>
          <w:rFonts w:ascii="Times New Roman" w:hAnsi="Times New Roman"/>
          <w:sz w:val="24"/>
          <w:szCs w:val="24"/>
        </w:rPr>
        <w:t>1 026,9</w:t>
      </w:r>
      <w:r w:rsidRPr="004131A2">
        <w:rPr>
          <w:rFonts w:ascii="Times New Roman" w:hAnsi="Times New Roman"/>
          <w:sz w:val="24"/>
          <w:szCs w:val="24"/>
        </w:rPr>
        <w:t xml:space="preserve"> тыс. руб., из них:</w:t>
      </w:r>
    </w:p>
    <w:p w:rsidR="005939B0" w:rsidRDefault="005939B0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34E9">
        <w:rPr>
          <w:rFonts w:ascii="Times New Roman" w:hAnsi="Times New Roman"/>
          <w:sz w:val="24"/>
          <w:szCs w:val="24"/>
        </w:rPr>
        <w:t>межбюджетные</w:t>
      </w:r>
      <w:r w:rsidRPr="00090F6C">
        <w:rPr>
          <w:rFonts w:ascii="Times New Roman" w:hAnsi="Times New Roman"/>
          <w:sz w:val="24"/>
          <w:szCs w:val="24"/>
        </w:rPr>
        <w:t xml:space="preserve"> трансферты</w:t>
      </w:r>
      <w:r>
        <w:rPr>
          <w:rFonts w:ascii="Times New Roman" w:hAnsi="Times New Roman"/>
          <w:sz w:val="24"/>
          <w:szCs w:val="24"/>
        </w:rPr>
        <w:t xml:space="preserve">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– </w:t>
      </w:r>
      <w:r w:rsidR="002034E9">
        <w:rPr>
          <w:rFonts w:ascii="Times New Roman" w:hAnsi="Times New Roman"/>
          <w:sz w:val="24"/>
          <w:szCs w:val="24"/>
        </w:rPr>
        <w:t>466</w:t>
      </w:r>
      <w:r>
        <w:rPr>
          <w:rFonts w:ascii="Times New Roman" w:hAnsi="Times New Roman"/>
          <w:sz w:val="24"/>
          <w:szCs w:val="24"/>
        </w:rPr>
        <w:t>,</w:t>
      </w:r>
      <w:r w:rsidR="002034E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тыс. руб.; </w:t>
      </w:r>
    </w:p>
    <w:p w:rsidR="00A12574" w:rsidRDefault="00A12574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3A6E">
        <w:rPr>
          <w:rFonts w:ascii="Times New Roman" w:hAnsi="Times New Roman"/>
          <w:sz w:val="24"/>
          <w:szCs w:val="24"/>
        </w:rPr>
        <w:t xml:space="preserve">прочие </w:t>
      </w:r>
      <w:r>
        <w:rPr>
          <w:rFonts w:ascii="Times New Roman" w:hAnsi="Times New Roman"/>
          <w:sz w:val="24"/>
          <w:szCs w:val="24"/>
        </w:rPr>
        <w:t>м</w:t>
      </w:r>
      <w:r w:rsidRPr="00090F6C">
        <w:rPr>
          <w:rFonts w:ascii="Times New Roman" w:hAnsi="Times New Roman"/>
          <w:sz w:val="24"/>
          <w:szCs w:val="24"/>
        </w:rPr>
        <w:t>ежбюджетные трансферты</w:t>
      </w:r>
      <w:r w:rsidR="005939B0">
        <w:rPr>
          <w:rFonts w:ascii="Times New Roman" w:hAnsi="Times New Roman"/>
          <w:sz w:val="24"/>
          <w:szCs w:val="24"/>
        </w:rPr>
        <w:t>, передаваемые бюджетам</w:t>
      </w:r>
      <w:r w:rsidRPr="00090F6C">
        <w:rPr>
          <w:rFonts w:ascii="Times New Roman" w:hAnsi="Times New Roman"/>
          <w:sz w:val="24"/>
          <w:szCs w:val="24"/>
        </w:rPr>
        <w:t xml:space="preserve"> </w:t>
      </w:r>
      <w:r w:rsidR="00EF3A6E">
        <w:rPr>
          <w:rFonts w:ascii="Times New Roman" w:hAnsi="Times New Roman"/>
          <w:sz w:val="24"/>
          <w:szCs w:val="24"/>
        </w:rPr>
        <w:t xml:space="preserve">городских поселений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2034E9">
        <w:rPr>
          <w:rFonts w:ascii="Times New Roman" w:hAnsi="Times New Roman"/>
          <w:sz w:val="24"/>
          <w:szCs w:val="24"/>
        </w:rPr>
        <w:t>560</w:t>
      </w:r>
      <w:r w:rsidR="00EF3A6E" w:rsidRPr="00A5015A">
        <w:rPr>
          <w:rFonts w:ascii="Times New Roman" w:hAnsi="Times New Roman"/>
          <w:sz w:val="24"/>
          <w:szCs w:val="24"/>
        </w:rPr>
        <w:t>,0</w:t>
      </w:r>
      <w:r w:rsidR="00535D44" w:rsidRPr="00A5015A">
        <w:rPr>
          <w:rFonts w:ascii="Times New Roman" w:hAnsi="Times New Roman"/>
          <w:sz w:val="24"/>
          <w:szCs w:val="24"/>
        </w:rPr>
        <w:t xml:space="preserve"> </w:t>
      </w:r>
      <w:r w:rsidRPr="00A5015A">
        <w:rPr>
          <w:rFonts w:ascii="Times New Roman" w:hAnsi="Times New Roman"/>
          <w:sz w:val="24"/>
          <w:szCs w:val="24"/>
        </w:rPr>
        <w:t>тыс. руб.</w:t>
      </w:r>
      <w:r w:rsidR="00234733">
        <w:rPr>
          <w:rFonts w:ascii="Times New Roman" w:hAnsi="Times New Roman"/>
          <w:sz w:val="24"/>
          <w:szCs w:val="24"/>
        </w:rPr>
        <w:t xml:space="preserve"> </w:t>
      </w:r>
    </w:p>
    <w:p w:rsidR="00C26DCE" w:rsidRDefault="00324977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C28CA">
        <w:rPr>
          <w:rFonts w:ascii="Times New Roman" w:hAnsi="Times New Roman"/>
          <w:b/>
          <w:i/>
          <w:sz w:val="24"/>
          <w:szCs w:val="24"/>
        </w:rPr>
        <w:t xml:space="preserve">Возврат остатков субсидий </w:t>
      </w:r>
      <w:r w:rsidR="002034E9" w:rsidRPr="00AC28CA">
        <w:rPr>
          <w:rFonts w:ascii="Times New Roman" w:hAnsi="Times New Roman"/>
          <w:b/>
          <w:i/>
          <w:sz w:val="24"/>
          <w:szCs w:val="24"/>
        </w:rPr>
        <w:t xml:space="preserve">на реализацию мероприятий по обеспечению жильем молодых семей </w:t>
      </w:r>
      <w:r w:rsidRPr="00AC28CA">
        <w:rPr>
          <w:rFonts w:ascii="Times New Roman" w:hAnsi="Times New Roman"/>
          <w:b/>
          <w:i/>
          <w:sz w:val="24"/>
          <w:szCs w:val="24"/>
        </w:rPr>
        <w:t>из бюджетов городских поселений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473BE8">
        <w:rPr>
          <w:rFonts w:ascii="Times New Roman" w:hAnsi="Times New Roman"/>
          <w:sz w:val="24"/>
          <w:szCs w:val="24"/>
        </w:rPr>
        <w:t xml:space="preserve">отражен в бюджете поселения в сумме </w:t>
      </w:r>
      <w:r w:rsidR="002034E9">
        <w:rPr>
          <w:rFonts w:ascii="Times New Roman" w:hAnsi="Times New Roman"/>
          <w:sz w:val="24"/>
          <w:szCs w:val="24"/>
        </w:rPr>
        <w:t>128,3</w:t>
      </w:r>
      <w:r w:rsidR="00C26DCE" w:rsidRPr="004131A2">
        <w:rPr>
          <w:rFonts w:ascii="Times New Roman" w:hAnsi="Times New Roman"/>
          <w:sz w:val="24"/>
          <w:szCs w:val="24"/>
        </w:rPr>
        <w:t xml:space="preserve"> тыс. руб.</w:t>
      </w:r>
      <w:r>
        <w:rPr>
          <w:rFonts w:ascii="Times New Roman" w:hAnsi="Times New Roman"/>
          <w:sz w:val="24"/>
          <w:szCs w:val="24"/>
        </w:rPr>
        <w:t xml:space="preserve"> со знаком «минус». </w:t>
      </w:r>
    </w:p>
    <w:p w:rsidR="00781396" w:rsidRDefault="00C92010" w:rsidP="00CB3BD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506A">
        <w:rPr>
          <w:rFonts w:ascii="Times New Roman" w:hAnsi="Times New Roman"/>
          <w:b/>
          <w:sz w:val="24"/>
          <w:szCs w:val="24"/>
        </w:rPr>
        <w:t>И</w:t>
      </w:r>
      <w:r w:rsidR="0041024E" w:rsidRPr="005E506A">
        <w:rPr>
          <w:rFonts w:ascii="Times New Roman" w:hAnsi="Times New Roman"/>
          <w:b/>
          <w:sz w:val="24"/>
          <w:szCs w:val="24"/>
        </w:rPr>
        <w:t>сполнение бюджета город</w:t>
      </w:r>
      <w:r w:rsidR="00161F9B" w:rsidRPr="005E506A">
        <w:rPr>
          <w:rFonts w:ascii="Times New Roman" w:hAnsi="Times New Roman"/>
          <w:b/>
          <w:sz w:val="24"/>
          <w:szCs w:val="24"/>
        </w:rPr>
        <w:t>ско</w:t>
      </w:r>
      <w:r w:rsidR="004F7E72" w:rsidRPr="005E506A">
        <w:rPr>
          <w:rFonts w:ascii="Times New Roman" w:hAnsi="Times New Roman"/>
          <w:b/>
          <w:sz w:val="24"/>
          <w:szCs w:val="24"/>
        </w:rPr>
        <w:t>го поселения в 20</w:t>
      </w:r>
      <w:r w:rsidR="00535D44">
        <w:rPr>
          <w:rFonts w:ascii="Times New Roman" w:hAnsi="Times New Roman"/>
          <w:b/>
          <w:sz w:val="24"/>
          <w:szCs w:val="24"/>
        </w:rPr>
        <w:t>2</w:t>
      </w:r>
      <w:r w:rsidR="002034E9">
        <w:rPr>
          <w:rFonts w:ascii="Times New Roman" w:hAnsi="Times New Roman"/>
          <w:b/>
          <w:sz w:val="24"/>
          <w:szCs w:val="24"/>
        </w:rPr>
        <w:t>4</w:t>
      </w:r>
      <w:r w:rsidR="00D855DD" w:rsidRPr="005E506A">
        <w:rPr>
          <w:rFonts w:ascii="Times New Roman" w:hAnsi="Times New Roman"/>
          <w:b/>
          <w:sz w:val="24"/>
          <w:szCs w:val="24"/>
        </w:rPr>
        <w:t xml:space="preserve"> году</w:t>
      </w:r>
      <w:r w:rsidR="00CB3BD4">
        <w:rPr>
          <w:rFonts w:ascii="Times New Roman" w:hAnsi="Times New Roman"/>
          <w:b/>
          <w:sz w:val="24"/>
          <w:szCs w:val="24"/>
        </w:rPr>
        <w:t xml:space="preserve"> </w:t>
      </w:r>
      <w:r w:rsidR="00D855DD" w:rsidRPr="005E506A">
        <w:rPr>
          <w:rFonts w:ascii="Times New Roman" w:hAnsi="Times New Roman"/>
          <w:b/>
          <w:sz w:val="24"/>
          <w:szCs w:val="24"/>
        </w:rPr>
        <w:t xml:space="preserve">по </w:t>
      </w:r>
      <w:r w:rsidR="007877E9" w:rsidRPr="005E506A">
        <w:rPr>
          <w:rFonts w:ascii="Times New Roman" w:hAnsi="Times New Roman"/>
          <w:b/>
          <w:sz w:val="24"/>
          <w:szCs w:val="24"/>
        </w:rPr>
        <w:t>расходным обязательствам</w:t>
      </w:r>
    </w:p>
    <w:p w:rsidR="00EA0898" w:rsidRPr="00781396" w:rsidRDefault="00EA0898" w:rsidP="00CB3BD4">
      <w:pPr>
        <w:spacing w:before="120" w:after="0" w:line="240" w:lineRule="auto"/>
        <w:ind w:firstLine="426"/>
        <w:jc w:val="both"/>
        <w:rPr>
          <w:rFonts w:ascii="Times New Roman" w:hAnsi="Times New Roman"/>
          <w:color w:val="C0504D"/>
          <w:sz w:val="24"/>
          <w:szCs w:val="24"/>
        </w:rPr>
      </w:pPr>
      <w:r w:rsidRPr="00781396">
        <w:rPr>
          <w:rFonts w:ascii="Times New Roman" w:hAnsi="Times New Roman"/>
          <w:sz w:val="24"/>
          <w:szCs w:val="24"/>
        </w:rPr>
        <w:t>За счет уточнений бюджетных назначений в 20</w:t>
      </w:r>
      <w:r w:rsidR="00535D44" w:rsidRPr="00781396">
        <w:rPr>
          <w:rFonts w:ascii="Times New Roman" w:hAnsi="Times New Roman"/>
          <w:sz w:val="24"/>
          <w:szCs w:val="24"/>
        </w:rPr>
        <w:t>2</w:t>
      </w:r>
      <w:r w:rsidR="002034E9">
        <w:rPr>
          <w:rFonts w:ascii="Times New Roman" w:hAnsi="Times New Roman"/>
          <w:sz w:val="24"/>
          <w:szCs w:val="24"/>
        </w:rPr>
        <w:t>4</w:t>
      </w:r>
      <w:r w:rsidRPr="00781396">
        <w:rPr>
          <w:rFonts w:ascii="Times New Roman" w:hAnsi="Times New Roman"/>
          <w:sz w:val="24"/>
          <w:szCs w:val="24"/>
        </w:rPr>
        <w:t xml:space="preserve"> году произошло увеличение расходной части бюджета до </w:t>
      </w:r>
      <w:r w:rsidR="002034E9">
        <w:rPr>
          <w:rFonts w:ascii="Times New Roman" w:hAnsi="Times New Roman"/>
          <w:sz w:val="24"/>
          <w:szCs w:val="24"/>
        </w:rPr>
        <w:t>76633,0</w:t>
      </w:r>
      <w:r w:rsidRPr="00781396">
        <w:rPr>
          <w:rFonts w:ascii="Times New Roman" w:hAnsi="Times New Roman"/>
          <w:sz w:val="24"/>
          <w:szCs w:val="24"/>
        </w:rPr>
        <w:t xml:space="preserve"> тыс. руб., что выше первоначальных утвержденных показателей </w:t>
      </w:r>
      <w:r w:rsidR="00407F24" w:rsidRPr="00781396">
        <w:rPr>
          <w:rFonts w:ascii="Times New Roman" w:hAnsi="Times New Roman"/>
          <w:sz w:val="24"/>
          <w:szCs w:val="24"/>
        </w:rPr>
        <w:t xml:space="preserve">на сумму </w:t>
      </w:r>
      <w:r w:rsidR="00467229">
        <w:rPr>
          <w:rFonts w:ascii="Times New Roman" w:hAnsi="Times New Roman"/>
          <w:sz w:val="24"/>
          <w:szCs w:val="24"/>
        </w:rPr>
        <w:t>14 662,9</w:t>
      </w:r>
      <w:r w:rsidR="00407F24" w:rsidRPr="00781396">
        <w:rPr>
          <w:rFonts w:ascii="Times New Roman" w:hAnsi="Times New Roman"/>
          <w:sz w:val="24"/>
          <w:szCs w:val="24"/>
        </w:rPr>
        <w:t xml:space="preserve"> тыс. руб. или на </w:t>
      </w:r>
      <w:r w:rsidR="00467229">
        <w:rPr>
          <w:rFonts w:ascii="Times New Roman" w:hAnsi="Times New Roman"/>
          <w:sz w:val="24"/>
          <w:szCs w:val="24"/>
        </w:rPr>
        <w:t>23,7</w:t>
      </w:r>
      <w:r w:rsidR="00407F24" w:rsidRPr="00781396">
        <w:rPr>
          <w:rFonts w:ascii="Times New Roman" w:hAnsi="Times New Roman"/>
          <w:sz w:val="24"/>
          <w:szCs w:val="24"/>
        </w:rPr>
        <w:t>%</w:t>
      </w:r>
      <w:r w:rsidRPr="00781396">
        <w:rPr>
          <w:rFonts w:ascii="Times New Roman" w:hAnsi="Times New Roman"/>
          <w:sz w:val="24"/>
          <w:szCs w:val="24"/>
        </w:rPr>
        <w:t>.</w:t>
      </w:r>
      <w:r w:rsidRPr="00781396">
        <w:rPr>
          <w:rFonts w:ascii="Times New Roman" w:hAnsi="Times New Roman"/>
          <w:color w:val="C0504D"/>
          <w:sz w:val="24"/>
          <w:szCs w:val="24"/>
        </w:rPr>
        <w:t xml:space="preserve"> </w:t>
      </w:r>
    </w:p>
    <w:p w:rsidR="008810ED" w:rsidRPr="004131A2" w:rsidRDefault="008810ED" w:rsidP="00CD3D95">
      <w:pPr>
        <w:pStyle w:val="a8"/>
        <w:spacing w:before="0" w:beforeAutospacing="0" w:after="0" w:afterAutospacing="0"/>
        <w:ind w:firstLine="426"/>
        <w:jc w:val="both"/>
      </w:pPr>
      <w:r w:rsidRPr="004131A2">
        <w:t xml:space="preserve">В соответствие </w:t>
      </w:r>
      <w:r w:rsidR="00791247" w:rsidRPr="004131A2">
        <w:t>О</w:t>
      </w:r>
      <w:r w:rsidRPr="004131A2">
        <w:t xml:space="preserve">тчету </w:t>
      </w:r>
      <w:r w:rsidR="00E655A7" w:rsidRPr="004131A2">
        <w:t>о</w:t>
      </w:r>
      <w:r w:rsidR="00EB4E45" w:rsidRPr="004131A2">
        <w:t xml:space="preserve">б исполнении бюджета </w:t>
      </w:r>
      <w:r w:rsidR="00B21C63">
        <w:t>на 1 января</w:t>
      </w:r>
      <w:r w:rsidRPr="004131A2">
        <w:t xml:space="preserve"> 20</w:t>
      </w:r>
      <w:r w:rsidR="00B21C63">
        <w:t>2</w:t>
      </w:r>
      <w:r w:rsidR="00467229">
        <w:t>5</w:t>
      </w:r>
      <w:r w:rsidRPr="004131A2">
        <w:t>г</w:t>
      </w:r>
      <w:r w:rsidR="00B21C63">
        <w:t>. (ф.0503117)</w:t>
      </w:r>
      <w:r w:rsidRPr="004131A2">
        <w:t xml:space="preserve"> кассовое испо</w:t>
      </w:r>
      <w:r w:rsidR="00EB4E45" w:rsidRPr="004131A2">
        <w:t xml:space="preserve">лнение расходов составило </w:t>
      </w:r>
      <w:r w:rsidR="00467229">
        <w:t>66 632,4</w:t>
      </w:r>
      <w:r w:rsidRPr="004131A2">
        <w:t xml:space="preserve"> тыс. руб</w:t>
      </w:r>
      <w:r w:rsidR="00EB4E45" w:rsidRPr="004131A2">
        <w:t xml:space="preserve">. или </w:t>
      </w:r>
      <w:r w:rsidR="00467229">
        <w:t>86,95</w:t>
      </w:r>
      <w:r w:rsidRPr="004131A2">
        <w:t>% к уточненному плану</w:t>
      </w:r>
      <w:r w:rsidR="008B5A9B" w:rsidRPr="004131A2">
        <w:t>.</w:t>
      </w:r>
      <w:r w:rsidRPr="004131A2">
        <w:t xml:space="preserve"> По </w:t>
      </w:r>
      <w:r w:rsidRPr="004131A2">
        <w:lastRenderedPageBreak/>
        <w:t>отношени</w:t>
      </w:r>
      <w:r w:rsidR="00CD2EE2" w:rsidRPr="004131A2">
        <w:t>ю к 20</w:t>
      </w:r>
      <w:r w:rsidR="007401EF">
        <w:t>2</w:t>
      </w:r>
      <w:r w:rsidR="00467229">
        <w:t>3</w:t>
      </w:r>
      <w:r w:rsidR="00CD2EE2" w:rsidRPr="004131A2">
        <w:t xml:space="preserve"> году произведено </w:t>
      </w:r>
      <w:r w:rsidR="00467229">
        <w:t>сниж</w:t>
      </w:r>
      <w:r w:rsidR="000C0FFC">
        <w:t>е</w:t>
      </w:r>
      <w:r w:rsidRPr="004131A2">
        <w:t xml:space="preserve">ние расходных обязательств </w:t>
      </w:r>
      <w:r w:rsidR="00CD2EE2" w:rsidRPr="004131A2">
        <w:t xml:space="preserve">на </w:t>
      </w:r>
      <w:r w:rsidR="00467229">
        <w:t>69 433,8</w:t>
      </w:r>
      <w:r w:rsidRPr="004131A2">
        <w:t xml:space="preserve"> тыс</w:t>
      </w:r>
      <w:r w:rsidR="00CD2EE2" w:rsidRPr="004131A2">
        <w:t xml:space="preserve">. руб. или на </w:t>
      </w:r>
      <w:r w:rsidR="00467229">
        <w:t>51,0</w:t>
      </w:r>
      <w:r w:rsidRPr="004131A2">
        <w:t xml:space="preserve">%. </w:t>
      </w:r>
    </w:p>
    <w:p w:rsidR="00E1133E" w:rsidRDefault="00D855DD" w:rsidP="00CB3BD4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Динамика и структура расходной части бюджета </w:t>
      </w:r>
      <w:r w:rsidR="00CD2EE2" w:rsidRPr="004131A2">
        <w:rPr>
          <w:rFonts w:ascii="Times New Roman" w:hAnsi="Times New Roman"/>
          <w:sz w:val="24"/>
          <w:szCs w:val="24"/>
        </w:rPr>
        <w:t>город</w:t>
      </w:r>
      <w:r w:rsidR="004B3BD5" w:rsidRPr="004131A2">
        <w:rPr>
          <w:rFonts w:ascii="Times New Roman" w:hAnsi="Times New Roman"/>
          <w:sz w:val="24"/>
          <w:szCs w:val="24"/>
        </w:rPr>
        <w:t xml:space="preserve">ского </w:t>
      </w:r>
      <w:r w:rsidR="00AF4E64" w:rsidRPr="004131A2">
        <w:rPr>
          <w:rFonts w:ascii="Times New Roman" w:hAnsi="Times New Roman"/>
          <w:sz w:val="24"/>
          <w:szCs w:val="24"/>
        </w:rPr>
        <w:t>поселения в 20</w:t>
      </w:r>
      <w:r w:rsidR="00B21C63">
        <w:rPr>
          <w:rFonts w:ascii="Times New Roman" w:hAnsi="Times New Roman"/>
          <w:sz w:val="24"/>
          <w:szCs w:val="24"/>
        </w:rPr>
        <w:t>2</w:t>
      </w:r>
      <w:r w:rsidR="00467229">
        <w:rPr>
          <w:rFonts w:ascii="Times New Roman" w:hAnsi="Times New Roman"/>
          <w:sz w:val="24"/>
          <w:szCs w:val="24"/>
        </w:rPr>
        <w:t>4</w:t>
      </w:r>
      <w:r w:rsidRPr="004131A2">
        <w:rPr>
          <w:rFonts w:ascii="Times New Roman" w:hAnsi="Times New Roman"/>
          <w:sz w:val="24"/>
          <w:szCs w:val="24"/>
        </w:rPr>
        <w:t xml:space="preserve"> году характеризуются данными таблицы № </w:t>
      </w:r>
      <w:r w:rsidR="00902272">
        <w:rPr>
          <w:rFonts w:ascii="Times New Roman" w:hAnsi="Times New Roman"/>
          <w:sz w:val="24"/>
          <w:szCs w:val="24"/>
        </w:rPr>
        <w:t>7</w:t>
      </w:r>
      <w:r w:rsidRPr="004131A2">
        <w:rPr>
          <w:rFonts w:ascii="Times New Roman" w:hAnsi="Times New Roman"/>
          <w:sz w:val="24"/>
          <w:szCs w:val="24"/>
        </w:rPr>
        <w:t>:</w:t>
      </w:r>
    </w:p>
    <w:tbl>
      <w:tblPr>
        <w:tblW w:w="965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726"/>
        <w:gridCol w:w="2835"/>
        <w:gridCol w:w="851"/>
        <w:gridCol w:w="992"/>
        <w:gridCol w:w="992"/>
        <w:gridCol w:w="851"/>
        <w:gridCol w:w="850"/>
        <w:gridCol w:w="851"/>
        <w:gridCol w:w="708"/>
      </w:tblGrid>
      <w:tr w:rsidR="00A145AB" w:rsidRPr="00CD3D95" w:rsidTr="00CB3BD4">
        <w:trPr>
          <w:trHeight w:val="212"/>
        </w:trPr>
        <w:tc>
          <w:tcPr>
            <w:tcW w:w="7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145AB" w:rsidRPr="00CD3D95" w:rsidRDefault="00A145AB" w:rsidP="00CB3BD4">
            <w:pPr>
              <w:tabs>
                <w:tab w:val="left" w:pos="214"/>
              </w:tabs>
              <w:spacing w:after="0" w:line="240" w:lineRule="auto"/>
              <w:ind w:left="-91" w:right="-108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Раздел, подраздел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5AB" w:rsidRPr="00CD3D95" w:rsidRDefault="00A145AB" w:rsidP="00CB3BD4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5AB" w:rsidRPr="00CD3D95" w:rsidRDefault="00A145AB" w:rsidP="00CB3BD4">
            <w:pPr>
              <w:spacing w:after="0" w:line="240" w:lineRule="auto"/>
              <w:ind w:hanging="9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Исполнено за 20</w:t>
            </w:r>
            <w:r w:rsidR="007401EF" w:rsidRPr="00CD3D95">
              <w:rPr>
                <w:rFonts w:ascii="Times New Roman" w:eastAsiaTheme="minorEastAsia" w:hAnsi="Times New Roman"/>
                <w:sz w:val="18"/>
                <w:szCs w:val="18"/>
              </w:rPr>
              <w:t>2</w:t>
            </w:r>
            <w:r w:rsidR="00467229">
              <w:rPr>
                <w:rFonts w:ascii="Times New Roman" w:eastAsiaTheme="minorEastAsia" w:hAnsi="Times New Roman"/>
                <w:sz w:val="18"/>
                <w:szCs w:val="18"/>
              </w:rPr>
              <w:t>3</w:t>
            </w: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г.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5AB" w:rsidRPr="00CD3D95" w:rsidRDefault="00A145AB" w:rsidP="00CB3BD4">
            <w:pPr>
              <w:spacing w:after="0" w:line="240" w:lineRule="auto"/>
              <w:ind w:hanging="9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20</w:t>
            </w:r>
            <w:r w:rsidR="00B21C63" w:rsidRPr="00CD3D95">
              <w:rPr>
                <w:rFonts w:ascii="Times New Roman" w:eastAsiaTheme="minorEastAsia" w:hAnsi="Times New Roman"/>
                <w:sz w:val="18"/>
                <w:szCs w:val="18"/>
              </w:rPr>
              <w:t>2</w:t>
            </w:r>
            <w:r w:rsidR="00467229">
              <w:rPr>
                <w:rFonts w:ascii="Times New Roman" w:eastAsiaTheme="minorEastAsia" w:hAnsi="Times New Roman"/>
                <w:sz w:val="18"/>
                <w:szCs w:val="18"/>
              </w:rPr>
              <w:t>4</w:t>
            </w: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г.</w:t>
            </w:r>
            <w:r w:rsidR="004131A2" w:rsidRPr="00CD3D95">
              <w:rPr>
                <w:rFonts w:ascii="Times New Roman" w:eastAsiaTheme="minorEastAsia" w:hAnsi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5AB" w:rsidRPr="00CD3D95" w:rsidRDefault="00A145AB" w:rsidP="00CB3BD4">
            <w:pPr>
              <w:spacing w:after="0" w:line="240" w:lineRule="auto"/>
              <w:ind w:hanging="9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% исполнения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A145AB" w:rsidRPr="00CD3D95" w:rsidRDefault="00A145AB" w:rsidP="00CB3BD4">
            <w:pPr>
              <w:spacing w:after="0" w:line="240" w:lineRule="auto"/>
              <w:ind w:hanging="9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Структура</w:t>
            </w:r>
          </w:p>
        </w:tc>
      </w:tr>
      <w:tr w:rsidR="00A145AB" w:rsidRPr="00CD3D95" w:rsidTr="00CB3BD4">
        <w:trPr>
          <w:trHeight w:val="153"/>
        </w:trPr>
        <w:tc>
          <w:tcPr>
            <w:tcW w:w="7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45AB" w:rsidRPr="00CD3D95" w:rsidRDefault="00A145AB" w:rsidP="00CB3BD4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45AB" w:rsidRPr="00CD3D95" w:rsidRDefault="00A145AB" w:rsidP="00CB3BD4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45AB" w:rsidRPr="00CD3D95" w:rsidRDefault="00A145AB" w:rsidP="00CB3BD4">
            <w:pPr>
              <w:spacing w:after="0" w:line="240" w:lineRule="auto"/>
              <w:ind w:hanging="91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5AB" w:rsidRPr="00CD3D95" w:rsidRDefault="00A145AB" w:rsidP="00CB3BD4">
            <w:pPr>
              <w:pStyle w:val="a8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CD3D95">
              <w:rPr>
                <w:sz w:val="18"/>
                <w:szCs w:val="18"/>
              </w:rPr>
              <w:t>Первонач</w:t>
            </w:r>
            <w:r w:rsidR="007B507B" w:rsidRPr="00CD3D95">
              <w:rPr>
                <w:sz w:val="18"/>
                <w:szCs w:val="18"/>
              </w:rPr>
              <w:t>.</w:t>
            </w:r>
            <w:r w:rsidRPr="00CD3D95">
              <w:rPr>
                <w:sz w:val="18"/>
                <w:szCs w:val="18"/>
              </w:rPr>
              <w:t xml:space="preserve">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5AB" w:rsidRPr="00CD3D95" w:rsidRDefault="00A145AB" w:rsidP="00CB3BD4">
            <w:pPr>
              <w:pStyle w:val="a8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CD3D95">
              <w:rPr>
                <w:sz w:val="18"/>
                <w:szCs w:val="18"/>
              </w:rPr>
              <w:t>Уточнен</w:t>
            </w:r>
            <w:proofErr w:type="gramStart"/>
            <w:r w:rsidR="00CD3D95">
              <w:rPr>
                <w:sz w:val="18"/>
                <w:szCs w:val="18"/>
              </w:rPr>
              <w:t>.</w:t>
            </w:r>
            <w:r w:rsidRPr="00CD3D95">
              <w:rPr>
                <w:sz w:val="18"/>
                <w:szCs w:val="18"/>
              </w:rPr>
              <w:t xml:space="preserve"> план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5AB" w:rsidRPr="00CD3D95" w:rsidRDefault="00A145AB" w:rsidP="00CB3BD4">
            <w:pPr>
              <w:pStyle w:val="a8"/>
              <w:spacing w:before="0" w:beforeAutospacing="0" w:after="0" w:afterAutospacing="0"/>
              <w:ind w:right="-108" w:hanging="91"/>
              <w:jc w:val="center"/>
              <w:rPr>
                <w:sz w:val="18"/>
                <w:szCs w:val="18"/>
              </w:rPr>
            </w:pPr>
            <w:r w:rsidRPr="00CD3D95">
              <w:rPr>
                <w:sz w:val="18"/>
                <w:szCs w:val="18"/>
              </w:rPr>
              <w:t>исполнено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5AB" w:rsidRPr="00CD3D95" w:rsidRDefault="00A145AB" w:rsidP="00CB3BD4">
            <w:pPr>
              <w:pStyle w:val="a8"/>
              <w:spacing w:before="0" w:beforeAutospacing="0" w:after="0" w:afterAutospacing="0"/>
              <w:ind w:left="-108" w:right="-108"/>
              <w:jc w:val="center"/>
              <w:rPr>
                <w:sz w:val="18"/>
                <w:szCs w:val="18"/>
              </w:rPr>
            </w:pPr>
            <w:r w:rsidRPr="00CD3D95">
              <w:rPr>
                <w:sz w:val="18"/>
                <w:szCs w:val="18"/>
              </w:rPr>
              <w:t xml:space="preserve">к </w:t>
            </w:r>
            <w:proofErr w:type="spellStart"/>
            <w:r w:rsidRPr="00CD3D95">
              <w:rPr>
                <w:sz w:val="18"/>
                <w:szCs w:val="18"/>
              </w:rPr>
              <w:t>первон</w:t>
            </w:r>
            <w:proofErr w:type="spellEnd"/>
            <w:r w:rsidRPr="00CD3D95">
              <w:rPr>
                <w:sz w:val="18"/>
                <w:szCs w:val="18"/>
              </w:rPr>
              <w:t>. плану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5AB" w:rsidRPr="00CD3D95" w:rsidRDefault="00A145AB" w:rsidP="00CB3BD4">
            <w:pPr>
              <w:pStyle w:val="a8"/>
              <w:spacing w:before="0" w:beforeAutospacing="0" w:after="0" w:afterAutospacing="0"/>
              <w:ind w:hanging="91"/>
              <w:jc w:val="center"/>
              <w:rPr>
                <w:sz w:val="18"/>
                <w:szCs w:val="18"/>
              </w:rPr>
            </w:pPr>
            <w:r w:rsidRPr="00CD3D95">
              <w:rPr>
                <w:sz w:val="18"/>
                <w:szCs w:val="18"/>
              </w:rPr>
              <w:t xml:space="preserve">к </w:t>
            </w:r>
            <w:proofErr w:type="spellStart"/>
            <w:r w:rsidRPr="00CD3D95">
              <w:rPr>
                <w:sz w:val="18"/>
                <w:szCs w:val="18"/>
              </w:rPr>
              <w:t>уточн</w:t>
            </w:r>
            <w:proofErr w:type="spellEnd"/>
            <w:r w:rsidRPr="00CD3D95">
              <w:rPr>
                <w:sz w:val="18"/>
                <w:szCs w:val="18"/>
              </w:rPr>
              <w:t>.</w:t>
            </w:r>
          </w:p>
          <w:p w:rsidR="00A145AB" w:rsidRPr="00CD3D95" w:rsidRDefault="00A145AB" w:rsidP="00CB3BD4">
            <w:pPr>
              <w:pStyle w:val="a8"/>
              <w:spacing w:before="0" w:beforeAutospacing="0" w:after="0" w:afterAutospacing="0"/>
              <w:ind w:hanging="91"/>
              <w:jc w:val="center"/>
              <w:rPr>
                <w:sz w:val="18"/>
                <w:szCs w:val="18"/>
              </w:rPr>
            </w:pPr>
            <w:r w:rsidRPr="00CD3D95">
              <w:rPr>
                <w:sz w:val="18"/>
                <w:szCs w:val="18"/>
              </w:rPr>
              <w:t>плану</w:t>
            </w: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45AB" w:rsidRPr="00CD3D95" w:rsidRDefault="00A145AB" w:rsidP="00CB3BD4">
            <w:pPr>
              <w:spacing w:after="0" w:line="240" w:lineRule="auto"/>
              <w:ind w:hanging="91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B92D9D" w:rsidRPr="00CD3D95" w:rsidTr="00CB3BD4">
        <w:trPr>
          <w:trHeight w:val="194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0100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23228,6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24258,2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25897,5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24489,5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36,8</w:t>
            </w:r>
          </w:p>
        </w:tc>
      </w:tr>
      <w:tr w:rsidR="00B92D9D" w:rsidRPr="00CD3D95" w:rsidTr="00CB3BD4">
        <w:trPr>
          <w:trHeight w:val="404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0102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1608,4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906,3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684,0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B92D9D" w:rsidRPr="00CD3D95" w:rsidTr="00CB3BD4">
        <w:trPr>
          <w:trHeight w:val="3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0103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933,2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1047,8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1032,3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B92D9D" w:rsidRPr="00CD3D95" w:rsidTr="00CB3BD4">
        <w:trPr>
          <w:trHeight w:val="3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0104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5878,4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6932,3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7012,0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6593,1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9,9</w:t>
            </w:r>
          </w:p>
        </w:tc>
      </w:tr>
      <w:tr w:rsidR="00B92D9D" w:rsidRPr="00CD3D95" w:rsidTr="00CB3BD4">
        <w:trPr>
          <w:trHeight w:val="249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0106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283,0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0,4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0107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D5153F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1089,9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1089,9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1,6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0111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D5153F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0113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14719,1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14401,3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15458,5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14807,2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22,2</w:t>
            </w:r>
          </w:p>
        </w:tc>
      </w:tr>
      <w:tr w:rsidR="00B92D9D" w:rsidRPr="00CD3D95" w:rsidTr="00CB3BD4">
        <w:trPr>
          <w:trHeight w:val="102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0300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2161,0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490,0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D5153F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92D9D" w:rsidRPr="00CD3D95" w:rsidTr="00CB3BD4">
        <w:trPr>
          <w:trHeight w:val="136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0309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2011,4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D5153F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0310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Обеспечение пожарной 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D5153F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0400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67342,4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8829,4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9069,6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6769,3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10,2</w:t>
            </w:r>
          </w:p>
        </w:tc>
      </w:tr>
      <w:tr w:rsidR="00B92D9D" w:rsidRPr="00CD3D95" w:rsidTr="00CB3BD4">
        <w:trPr>
          <w:trHeight w:val="136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040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Водно</w:t>
            </w: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D5153F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911101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D5153F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92D9D" w:rsidRPr="00CD3D95" w:rsidTr="00CB3BD4">
        <w:trPr>
          <w:trHeight w:val="136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0409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67156,9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8169,6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6728,3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10,1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0412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0500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27779,8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19491,0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26193,1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20538,9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30,8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0501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973,6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1474,9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616,8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0,9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0502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3191,5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7436,5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5528,4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8,3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0503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18381,6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14824,6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17281,7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14393,7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21,6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0800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8461,9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7029,5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7029,5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7002,9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10,5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0801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8461,9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7029,5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7029,5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7002,9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10,5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1000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6950,2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1554,0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7613,7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7492,2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911101" w:rsidP="00CB3BD4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91110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91110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4,8</w:t>
            </w:r>
            <w:r w:rsidRPr="0091110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раза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11,2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1001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244,0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0,4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1003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2754,2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3224,2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3221,7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911101" w:rsidP="00CB3BD4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B92D9D"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,6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1004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3760,0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3760,0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911101" w:rsidP="00CB3BD4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9111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9111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7,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  <w:r w:rsidRPr="0091110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5,6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1006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Другие вопросы в области 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266,5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0,4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1100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142,3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339,6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339,6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1101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sz w:val="18"/>
                <w:szCs w:val="18"/>
              </w:rPr>
              <w:t>Другие вопросы в области  физической 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339,6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0,5</w:t>
            </w:r>
          </w:p>
        </w:tc>
      </w:tr>
      <w:tr w:rsidR="00B92D9D" w:rsidRPr="00CD3D95" w:rsidTr="00CB3BD4">
        <w:trPr>
          <w:trHeight w:val="6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2D9D" w:rsidRPr="00CD3D95" w:rsidRDefault="00B92D9D" w:rsidP="00CB3BD4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2D9D" w:rsidRPr="00CD3D95" w:rsidRDefault="00B92D9D" w:rsidP="00CB3BD4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</w:pPr>
            <w:r w:rsidRPr="00CD3D95">
              <w:rPr>
                <w:rFonts w:ascii="Times New Roman" w:eastAsiaTheme="minorEastAsia" w:hAnsi="Times New Roman"/>
                <w:b/>
                <w:i/>
                <w:sz w:val="18"/>
                <w:szCs w:val="18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right="-108"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136066,2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61969,1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76633,0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D9D" w:rsidRPr="00CD3D95" w:rsidRDefault="00B92D9D" w:rsidP="00CB3BD4">
            <w:pPr>
              <w:spacing w:after="0" w:line="240" w:lineRule="auto"/>
              <w:ind w:right="-108" w:hanging="91"/>
              <w:jc w:val="right"/>
              <w:rPr>
                <w:rFonts w:ascii="Times New Roman" w:eastAsiaTheme="minorEastAsia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</w:rPr>
              <w:t>66632,4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D9D" w:rsidRPr="00D5153F" w:rsidRDefault="00B92D9D" w:rsidP="00CB3BD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515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A6363C" w:rsidRPr="00CD3D95" w:rsidRDefault="00A6363C" w:rsidP="00CD3D95">
      <w:pPr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</w:p>
    <w:p w:rsidR="00D855DD" w:rsidRDefault="00951349" w:rsidP="004E5B6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60EF">
        <w:rPr>
          <w:rFonts w:ascii="Times New Roman" w:hAnsi="Times New Roman"/>
          <w:sz w:val="24"/>
          <w:szCs w:val="24"/>
        </w:rPr>
        <w:lastRenderedPageBreak/>
        <w:t>Приоритетным</w:t>
      </w:r>
      <w:r w:rsidR="00496F1B" w:rsidRPr="009C60EF">
        <w:rPr>
          <w:rFonts w:ascii="Times New Roman" w:hAnsi="Times New Roman"/>
          <w:sz w:val="24"/>
          <w:szCs w:val="24"/>
        </w:rPr>
        <w:t>и</w:t>
      </w:r>
      <w:r w:rsidRPr="009C60EF">
        <w:rPr>
          <w:rFonts w:ascii="Times New Roman" w:hAnsi="Times New Roman"/>
          <w:sz w:val="24"/>
          <w:szCs w:val="24"/>
        </w:rPr>
        <w:t xml:space="preserve"> на</w:t>
      </w:r>
      <w:r w:rsidR="00496F1B" w:rsidRPr="009C60EF">
        <w:rPr>
          <w:rFonts w:ascii="Times New Roman" w:hAnsi="Times New Roman"/>
          <w:sz w:val="24"/>
          <w:szCs w:val="24"/>
        </w:rPr>
        <w:t>правлениями</w:t>
      </w:r>
      <w:r w:rsidRPr="009C60EF">
        <w:rPr>
          <w:rFonts w:ascii="Times New Roman" w:hAnsi="Times New Roman"/>
          <w:sz w:val="24"/>
          <w:szCs w:val="24"/>
        </w:rPr>
        <w:t xml:space="preserve"> расхо</w:t>
      </w:r>
      <w:r w:rsidR="00B02AF8" w:rsidRPr="009C60EF">
        <w:rPr>
          <w:rFonts w:ascii="Times New Roman" w:hAnsi="Times New Roman"/>
          <w:sz w:val="24"/>
          <w:szCs w:val="24"/>
        </w:rPr>
        <w:t xml:space="preserve">дных обязательств бюджета </w:t>
      </w:r>
      <w:r w:rsidR="00455F00">
        <w:rPr>
          <w:rFonts w:ascii="Times New Roman" w:hAnsi="Times New Roman"/>
          <w:sz w:val="24"/>
          <w:szCs w:val="24"/>
        </w:rPr>
        <w:t xml:space="preserve">городского поселения </w:t>
      </w:r>
      <w:r w:rsidR="00B02AF8" w:rsidRPr="009C60EF">
        <w:rPr>
          <w:rFonts w:ascii="Times New Roman" w:hAnsi="Times New Roman"/>
          <w:sz w:val="24"/>
          <w:szCs w:val="24"/>
        </w:rPr>
        <w:t>в 20</w:t>
      </w:r>
      <w:r w:rsidR="00EF7089" w:rsidRPr="009C60EF">
        <w:rPr>
          <w:rFonts w:ascii="Times New Roman" w:hAnsi="Times New Roman"/>
          <w:sz w:val="24"/>
          <w:szCs w:val="24"/>
        </w:rPr>
        <w:t>2</w:t>
      </w:r>
      <w:r w:rsidR="00D5153F">
        <w:rPr>
          <w:rFonts w:ascii="Times New Roman" w:hAnsi="Times New Roman"/>
          <w:sz w:val="24"/>
          <w:szCs w:val="24"/>
        </w:rPr>
        <w:t>4</w:t>
      </w:r>
      <w:r w:rsidR="00455F00">
        <w:rPr>
          <w:rFonts w:ascii="Times New Roman" w:hAnsi="Times New Roman"/>
          <w:sz w:val="24"/>
          <w:szCs w:val="24"/>
        </w:rPr>
        <w:t xml:space="preserve"> </w:t>
      </w:r>
      <w:r w:rsidRPr="009C60EF">
        <w:rPr>
          <w:rFonts w:ascii="Times New Roman" w:hAnsi="Times New Roman"/>
          <w:sz w:val="24"/>
          <w:szCs w:val="24"/>
        </w:rPr>
        <w:t xml:space="preserve">году было финансирование </w:t>
      </w:r>
      <w:r w:rsidR="00496F1B" w:rsidRPr="009C60EF">
        <w:rPr>
          <w:rFonts w:ascii="Times New Roman" w:hAnsi="Times New Roman"/>
          <w:sz w:val="24"/>
          <w:szCs w:val="24"/>
        </w:rPr>
        <w:t xml:space="preserve">разделов </w:t>
      </w:r>
      <w:r w:rsidR="00D5153F" w:rsidRPr="00D5153F">
        <w:rPr>
          <w:rFonts w:ascii="Times New Roman" w:hAnsi="Times New Roman"/>
          <w:sz w:val="24"/>
          <w:szCs w:val="24"/>
        </w:rPr>
        <w:t xml:space="preserve">«Общегосударственные вопросы» </w:t>
      </w:r>
      <w:r w:rsidR="00D5153F">
        <w:rPr>
          <w:rFonts w:ascii="Times New Roman" w:hAnsi="Times New Roman"/>
          <w:sz w:val="24"/>
          <w:szCs w:val="24"/>
        </w:rPr>
        <w:t xml:space="preserve">и </w:t>
      </w:r>
      <w:r w:rsidR="004E5B66" w:rsidRPr="009C60EF">
        <w:rPr>
          <w:rFonts w:ascii="Times New Roman" w:hAnsi="Times New Roman"/>
          <w:sz w:val="24"/>
          <w:szCs w:val="24"/>
        </w:rPr>
        <w:t>«Жилищно-коммунальное хозяйство»</w:t>
      </w:r>
      <w:r w:rsidR="00963ED9" w:rsidRPr="009C60EF">
        <w:rPr>
          <w:rFonts w:ascii="Times New Roman" w:hAnsi="Times New Roman"/>
          <w:sz w:val="24"/>
          <w:szCs w:val="24"/>
        </w:rPr>
        <w:t xml:space="preserve">. </w:t>
      </w:r>
      <w:r w:rsidR="00FE0BBF">
        <w:rPr>
          <w:rFonts w:ascii="Times New Roman" w:hAnsi="Times New Roman"/>
          <w:sz w:val="24"/>
          <w:szCs w:val="24"/>
        </w:rPr>
        <w:t>Финансирование расходов по разделу 03</w:t>
      </w:r>
      <w:r w:rsidR="004E5FD5">
        <w:rPr>
          <w:rFonts w:ascii="Times New Roman" w:hAnsi="Times New Roman"/>
          <w:sz w:val="24"/>
          <w:szCs w:val="24"/>
        </w:rPr>
        <w:t>00 «</w:t>
      </w:r>
      <w:r w:rsidR="004E5FD5" w:rsidRPr="004E5FD5">
        <w:rPr>
          <w:rFonts w:ascii="Times New Roman" w:hAnsi="Times New Roman"/>
          <w:sz w:val="24"/>
          <w:szCs w:val="24"/>
        </w:rPr>
        <w:t>Национальная безопасность и правоохранительная деятельность</w:t>
      </w:r>
      <w:r w:rsidR="004E5FD5">
        <w:rPr>
          <w:rFonts w:ascii="Times New Roman" w:hAnsi="Times New Roman"/>
          <w:sz w:val="24"/>
          <w:szCs w:val="24"/>
        </w:rPr>
        <w:t>»</w:t>
      </w:r>
      <w:r w:rsidR="00FE0BBF">
        <w:rPr>
          <w:rFonts w:ascii="Times New Roman" w:hAnsi="Times New Roman"/>
          <w:sz w:val="24"/>
          <w:szCs w:val="24"/>
        </w:rPr>
        <w:t xml:space="preserve"> </w:t>
      </w:r>
      <w:r w:rsidR="004E5FD5">
        <w:rPr>
          <w:rFonts w:ascii="Times New Roman" w:hAnsi="Times New Roman"/>
          <w:sz w:val="24"/>
          <w:szCs w:val="24"/>
        </w:rPr>
        <w:t xml:space="preserve">в 2024 году не производилось. </w:t>
      </w:r>
      <w:r w:rsidR="00946DD1" w:rsidRPr="009C60EF">
        <w:rPr>
          <w:rFonts w:ascii="Times New Roman" w:hAnsi="Times New Roman"/>
          <w:sz w:val="24"/>
          <w:szCs w:val="24"/>
        </w:rPr>
        <w:t>Расходы бюджета по разделам согласно годовой бюджетной отчетности профинансированы в объемах, не превышающих утвержденные бюджетные назначения.</w:t>
      </w:r>
    </w:p>
    <w:p w:rsidR="001C6E6C" w:rsidRPr="004131A2" w:rsidRDefault="001C6E6C" w:rsidP="004E5B66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F7698">
        <w:rPr>
          <w:rFonts w:ascii="Times New Roman" w:hAnsi="Times New Roman"/>
          <w:sz w:val="24"/>
          <w:szCs w:val="24"/>
        </w:rPr>
        <w:t>Расходы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Pr="00C11A8E">
        <w:rPr>
          <w:rFonts w:ascii="Times New Roman" w:hAnsi="Times New Roman"/>
          <w:sz w:val="24"/>
          <w:szCs w:val="24"/>
        </w:rPr>
        <w:t>по разделу</w:t>
      </w:r>
      <w:r w:rsidRPr="004131A2">
        <w:rPr>
          <w:rFonts w:ascii="Times New Roman" w:hAnsi="Times New Roman"/>
          <w:b/>
          <w:sz w:val="24"/>
          <w:szCs w:val="24"/>
        </w:rPr>
        <w:t xml:space="preserve"> «Общегосударственные вопросы»</w:t>
      </w:r>
      <w:r w:rsidRPr="004131A2">
        <w:rPr>
          <w:rFonts w:ascii="Times New Roman" w:hAnsi="Times New Roman"/>
          <w:sz w:val="24"/>
          <w:szCs w:val="24"/>
        </w:rPr>
        <w:t xml:space="preserve"> исполнены в объеме </w:t>
      </w:r>
      <w:r w:rsidR="00D5153F">
        <w:rPr>
          <w:rFonts w:ascii="Times New Roman" w:eastAsiaTheme="minorEastAsia" w:hAnsi="Times New Roman"/>
          <w:sz w:val="24"/>
          <w:szCs w:val="24"/>
        </w:rPr>
        <w:t>24 489,5</w:t>
      </w:r>
      <w:r w:rsidR="0073632D">
        <w:rPr>
          <w:rFonts w:ascii="Times New Roman" w:eastAsiaTheme="minorEastAsia" w:hAnsi="Times New Roman"/>
          <w:b/>
          <w:sz w:val="20"/>
          <w:szCs w:val="20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тыс.</w:t>
      </w:r>
      <w:r w:rsidR="00963ED9" w:rsidRPr="004131A2">
        <w:rPr>
          <w:rFonts w:ascii="Times New Roman" w:hAnsi="Times New Roman"/>
          <w:sz w:val="24"/>
          <w:szCs w:val="24"/>
        </w:rPr>
        <w:t xml:space="preserve"> руб. или на </w:t>
      </w:r>
      <w:r w:rsidR="00392317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D5153F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392317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4E5B66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4131A2">
        <w:rPr>
          <w:rFonts w:ascii="Times New Roman" w:hAnsi="Times New Roman"/>
          <w:sz w:val="24"/>
          <w:szCs w:val="24"/>
        </w:rPr>
        <w:t xml:space="preserve">% к утвержденным сводной бюджетной росписью ассигнованиям.    </w:t>
      </w:r>
    </w:p>
    <w:p w:rsidR="008520CE" w:rsidRDefault="001C6E6C" w:rsidP="0090227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31A2">
        <w:rPr>
          <w:rFonts w:ascii="Times New Roman" w:hAnsi="Times New Roman"/>
          <w:sz w:val="24"/>
          <w:szCs w:val="24"/>
        </w:rPr>
        <w:t xml:space="preserve">Удельный вес раздела в расходах бюджета поселения составил </w:t>
      </w:r>
      <w:r w:rsidR="00D5153F">
        <w:rPr>
          <w:rFonts w:ascii="Times New Roman" w:hAnsi="Times New Roman"/>
          <w:sz w:val="24"/>
          <w:szCs w:val="24"/>
        </w:rPr>
        <w:t>36,8</w:t>
      </w:r>
      <w:r w:rsidRPr="004131A2">
        <w:rPr>
          <w:rFonts w:ascii="Times New Roman" w:hAnsi="Times New Roman"/>
          <w:sz w:val="24"/>
          <w:szCs w:val="24"/>
        </w:rPr>
        <w:t>% (в 20</w:t>
      </w:r>
      <w:r w:rsidR="00D81E56">
        <w:rPr>
          <w:rFonts w:ascii="Times New Roman" w:hAnsi="Times New Roman"/>
          <w:sz w:val="24"/>
          <w:szCs w:val="24"/>
        </w:rPr>
        <w:t>2</w:t>
      </w:r>
      <w:r w:rsidR="00D5153F">
        <w:rPr>
          <w:rFonts w:ascii="Times New Roman" w:hAnsi="Times New Roman"/>
          <w:sz w:val="24"/>
          <w:szCs w:val="24"/>
        </w:rPr>
        <w:t>3</w:t>
      </w:r>
      <w:r w:rsidR="00963ED9" w:rsidRPr="004131A2">
        <w:rPr>
          <w:rFonts w:ascii="Times New Roman" w:hAnsi="Times New Roman"/>
          <w:sz w:val="24"/>
          <w:szCs w:val="24"/>
        </w:rPr>
        <w:t xml:space="preserve"> году – </w:t>
      </w:r>
      <w:r w:rsidR="00D5153F">
        <w:rPr>
          <w:rFonts w:ascii="Times New Roman" w:hAnsi="Times New Roman"/>
          <w:sz w:val="24"/>
          <w:szCs w:val="24"/>
        </w:rPr>
        <w:t>17,1</w:t>
      </w:r>
      <w:r w:rsidRPr="004131A2">
        <w:rPr>
          <w:rFonts w:ascii="Times New Roman" w:hAnsi="Times New Roman"/>
          <w:sz w:val="24"/>
          <w:szCs w:val="24"/>
        </w:rPr>
        <w:t>%).</w:t>
      </w:r>
      <w:r w:rsidR="00963ED9" w:rsidRPr="004131A2">
        <w:rPr>
          <w:rFonts w:ascii="Times New Roman" w:hAnsi="Times New Roman"/>
          <w:sz w:val="24"/>
          <w:szCs w:val="24"/>
        </w:rPr>
        <w:t xml:space="preserve"> В денежном выражении расходы у</w:t>
      </w:r>
      <w:r w:rsidR="00B21FB5" w:rsidRPr="004131A2">
        <w:rPr>
          <w:rFonts w:ascii="Times New Roman" w:hAnsi="Times New Roman"/>
          <w:sz w:val="24"/>
          <w:szCs w:val="24"/>
        </w:rPr>
        <w:t>велич</w:t>
      </w:r>
      <w:r w:rsidR="0075281A" w:rsidRPr="004131A2">
        <w:rPr>
          <w:rFonts w:ascii="Times New Roman" w:hAnsi="Times New Roman"/>
          <w:sz w:val="24"/>
          <w:szCs w:val="24"/>
        </w:rPr>
        <w:t>ились</w:t>
      </w:r>
      <w:r w:rsidR="00963ED9" w:rsidRPr="004131A2">
        <w:rPr>
          <w:rFonts w:ascii="Times New Roman" w:hAnsi="Times New Roman"/>
          <w:sz w:val="24"/>
          <w:szCs w:val="24"/>
        </w:rPr>
        <w:t xml:space="preserve"> на сумму </w:t>
      </w:r>
      <w:r w:rsidR="00D5153F">
        <w:rPr>
          <w:rFonts w:ascii="Times New Roman" w:hAnsi="Times New Roman"/>
          <w:sz w:val="24"/>
          <w:szCs w:val="24"/>
        </w:rPr>
        <w:t>1 260,9</w:t>
      </w:r>
      <w:r w:rsidR="00193824" w:rsidRPr="004131A2">
        <w:rPr>
          <w:rFonts w:ascii="Times New Roman" w:hAnsi="Times New Roman"/>
          <w:sz w:val="24"/>
          <w:szCs w:val="24"/>
        </w:rPr>
        <w:t xml:space="preserve"> тыс. руб.</w:t>
      </w:r>
      <w:r w:rsidR="0075281A" w:rsidRPr="004131A2">
        <w:rPr>
          <w:rFonts w:ascii="Times New Roman" w:hAnsi="Times New Roman"/>
          <w:sz w:val="24"/>
          <w:szCs w:val="24"/>
        </w:rPr>
        <w:t xml:space="preserve"> или на </w:t>
      </w:r>
      <w:r w:rsidR="004E5B66">
        <w:rPr>
          <w:rFonts w:ascii="Times New Roman" w:hAnsi="Times New Roman"/>
          <w:sz w:val="24"/>
          <w:szCs w:val="24"/>
        </w:rPr>
        <w:t>5</w:t>
      </w:r>
      <w:r w:rsidR="00D5153F">
        <w:rPr>
          <w:rFonts w:ascii="Times New Roman" w:hAnsi="Times New Roman"/>
          <w:sz w:val="24"/>
          <w:szCs w:val="24"/>
        </w:rPr>
        <w:t>,1</w:t>
      </w:r>
      <w:r w:rsidR="0075281A" w:rsidRPr="004131A2">
        <w:rPr>
          <w:rFonts w:ascii="Times New Roman" w:hAnsi="Times New Roman"/>
          <w:sz w:val="24"/>
          <w:szCs w:val="24"/>
        </w:rPr>
        <w:t>%.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Pr="00CF0D15">
        <w:rPr>
          <w:rFonts w:ascii="Times New Roman" w:hAnsi="Times New Roman"/>
          <w:bCs/>
          <w:iCs/>
          <w:sz w:val="24"/>
          <w:szCs w:val="24"/>
        </w:rPr>
        <w:t>Значительную</w:t>
      </w:r>
      <w:r w:rsidRPr="004131A2">
        <w:rPr>
          <w:rFonts w:ascii="Times New Roman" w:hAnsi="Times New Roman"/>
          <w:bCs/>
          <w:iCs/>
          <w:sz w:val="24"/>
          <w:szCs w:val="24"/>
        </w:rPr>
        <w:t xml:space="preserve"> долю в расходах раздела занимают расходы на оплату труда с начислениями – </w:t>
      </w:r>
      <w:r w:rsidR="00261333">
        <w:rPr>
          <w:rFonts w:ascii="Times New Roman" w:hAnsi="Times New Roman"/>
          <w:bCs/>
          <w:iCs/>
          <w:sz w:val="24"/>
          <w:szCs w:val="24"/>
        </w:rPr>
        <w:t>18 455,7</w:t>
      </w:r>
      <w:r w:rsidR="00193824" w:rsidRPr="004131A2">
        <w:rPr>
          <w:rFonts w:ascii="Times New Roman" w:hAnsi="Times New Roman"/>
          <w:bCs/>
          <w:iCs/>
          <w:sz w:val="24"/>
          <w:szCs w:val="24"/>
        </w:rPr>
        <w:t xml:space="preserve"> тыс. руб. (</w:t>
      </w:r>
      <w:r w:rsidR="00D101B6">
        <w:rPr>
          <w:rFonts w:ascii="Times New Roman" w:hAnsi="Times New Roman"/>
          <w:bCs/>
          <w:iCs/>
          <w:sz w:val="24"/>
          <w:szCs w:val="24"/>
        </w:rPr>
        <w:t>7</w:t>
      </w:r>
      <w:r w:rsidR="00261333">
        <w:rPr>
          <w:rFonts w:ascii="Times New Roman" w:hAnsi="Times New Roman"/>
          <w:bCs/>
          <w:iCs/>
          <w:sz w:val="24"/>
          <w:szCs w:val="24"/>
        </w:rPr>
        <w:t>5</w:t>
      </w:r>
      <w:r w:rsidR="00D101B6">
        <w:rPr>
          <w:rFonts w:ascii="Times New Roman" w:hAnsi="Times New Roman"/>
          <w:bCs/>
          <w:iCs/>
          <w:sz w:val="24"/>
          <w:szCs w:val="24"/>
        </w:rPr>
        <w:t>,</w:t>
      </w:r>
      <w:r w:rsidR="00261333">
        <w:rPr>
          <w:rFonts w:ascii="Times New Roman" w:hAnsi="Times New Roman"/>
          <w:bCs/>
          <w:iCs/>
          <w:sz w:val="24"/>
          <w:szCs w:val="24"/>
        </w:rPr>
        <w:t>4</w:t>
      </w:r>
      <w:r w:rsidR="00193824" w:rsidRPr="004131A2">
        <w:rPr>
          <w:rFonts w:ascii="Times New Roman" w:hAnsi="Times New Roman"/>
          <w:bCs/>
          <w:iCs/>
          <w:sz w:val="24"/>
          <w:szCs w:val="24"/>
        </w:rPr>
        <w:t xml:space="preserve">%) или </w:t>
      </w:r>
      <w:r w:rsidR="00261333">
        <w:rPr>
          <w:rFonts w:ascii="Times New Roman" w:hAnsi="Times New Roman"/>
          <w:bCs/>
          <w:iCs/>
          <w:sz w:val="24"/>
          <w:szCs w:val="24"/>
        </w:rPr>
        <w:t>27,7</w:t>
      </w:r>
      <w:r w:rsidRPr="004131A2">
        <w:rPr>
          <w:rFonts w:ascii="Times New Roman" w:hAnsi="Times New Roman"/>
          <w:bCs/>
          <w:iCs/>
          <w:sz w:val="24"/>
          <w:szCs w:val="24"/>
        </w:rPr>
        <w:t xml:space="preserve">% от общей суммы расходов бюджета поселения. </w:t>
      </w:r>
      <w:r w:rsidR="007700CF" w:rsidRPr="004131A2">
        <w:rPr>
          <w:rFonts w:ascii="Times New Roman" w:hAnsi="Times New Roman"/>
          <w:bCs/>
          <w:iCs/>
          <w:sz w:val="24"/>
          <w:szCs w:val="24"/>
        </w:rPr>
        <w:t>Увеличение расходов на оплату труда</w:t>
      </w:r>
      <w:r w:rsidR="00034A58" w:rsidRPr="004131A2">
        <w:rPr>
          <w:rFonts w:ascii="Times New Roman" w:hAnsi="Times New Roman"/>
          <w:bCs/>
          <w:iCs/>
          <w:sz w:val="24"/>
          <w:szCs w:val="24"/>
        </w:rPr>
        <w:t xml:space="preserve"> по отношению к 20</w:t>
      </w:r>
      <w:r w:rsidR="00CF0D15">
        <w:rPr>
          <w:rFonts w:ascii="Times New Roman" w:hAnsi="Times New Roman"/>
          <w:bCs/>
          <w:iCs/>
          <w:sz w:val="24"/>
          <w:szCs w:val="24"/>
        </w:rPr>
        <w:t>2</w:t>
      </w:r>
      <w:r w:rsidR="00261333">
        <w:rPr>
          <w:rFonts w:ascii="Times New Roman" w:hAnsi="Times New Roman"/>
          <w:bCs/>
          <w:iCs/>
          <w:sz w:val="24"/>
          <w:szCs w:val="24"/>
        </w:rPr>
        <w:t>3</w:t>
      </w:r>
      <w:r w:rsidR="00034A58" w:rsidRPr="004131A2">
        <w:rPr>
          <w:rFonts w:ascii="Times New Roman" w:hAnsi="Times New Roman"/>
          <w:bCs/>
          <w:iCs/>
          <w:sz w:val="24"/>
          <w:szCs w:val="24"/>
        </w:rPr>
        <w:t xml:space="preserve"> году составило </w:t>
      </w:r>
      <w:r w:rsidR="00261333">
        <w:rPr>
          <w:rFonts w:ascii="Times New Roman" w:hAnsi="Times New Roman"/>
          <w:bCs/>
          <w:iCs/>
          <w:sz w:val="24"/>
          <w:szCs w:val="24"/>
        </w:rPr>
        <w:t>631</w:t>
      </w:r>
      <w:r w:rsidR="00D16881">
        <w:rPr>
          <w:rFonts w:ascii="Times New Roman" w:hAnsi="Times New Roman"/>
          <w:bCs/>
          <w:iCs/>
          <w:sz w:val="24"/>
          <w:szCs w:val="24"/>
        </w:rPr>
        <w:t>,8</w:t>
      </w:r>
      <w:r w:rsidR="00034A58" w:rsidRPr="004131A2">
        <w:rPr>
          <w:rFonts w:ascii="Times New Roman" w:hAnsi="Times New Roman"/>
          <w:bCs/>
          <w:iCs/>
          <w:sz w:val="24"/>
          <w:szCs w:val="24"/>
        </w:rPr>
        <w:t xml:space="preserve"> тыс. руб. или </w:t>
      </w:r>
      <w:r w:rsidR="00261333">
        <w:rPr>
          <w:rFonts w:ascii="Times New Roman" w:hAnsi="Times New Roman"/>
          <w:bCs/>
          <w:iCs/>
          <w:sz w:val="24"/>
          <w:szCs w:val="24"/>
        </w:rPr>
        <w:t>3</w:t>
      </w:r>
      <w:r w:rsidR="00D16881">
        <w:rPr>
          <w:rFonts w:ascii="Times New Roman" w:hAnsi="Times New Roman"/>
          <w:bCs/>
          <w:iCs/>
          <w:sz w:val="24"/>
          <w:szCs w:val="24"/>
        </w:rPr>
        <w:t>,5</w:t>
      </w:r>
      <w:r w:rsidR="00034A58" w:rsidRPr="004131A2">
        <w:rPr>
          <w:rFonts w:ascii="Times New Roman" w:hAnsi="Times New Roman"/>
          <w:bCs/>
          <w:iCs/>
          <w:sz w:val="24"/>
          <w:szCs w:val="24"/>
        </w:rPr>
        <w:t>%.</w:t>
      </w:r>
      <w:r w:rsidR="00C961E0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034A58" w:rsidRDefault="005B678E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Объем бюджетных ассигнований по подразделу</w:t>
      </w:r>
      <w:r w:rsidRPr="004131A2">
        <w:rPr>
          <w:rFonts w:ascii="Times New Roman" w:hAnsi="Times New Roman"/>
          <w:i/>
          <w:sz w:val="24"/>
          <w:szCs w:val="24"/>
        </w:rPr>
        <w:t xml:space="preserve"> «</w:t>
      </w:r>
      <w:r w:rsidR="00D265A4" w:rsidRPr="00D265A4">
        <w:rPr>
          <w:rFonts w:ascii="Times New Roman" w:eastAsiaTheme="minorEastAsia" w:hAnsi="Times New Roman"/>
          <w:i/>
          <w:sz w:val="24"/>
          <w:szCs w:val="24"/>
        </w:rPr>
        <w:t>Функционирование высшего должностного лица субъекта РФ и муниципального образования</w:t>
      </w:r>
      <w:r w:rsidRPr="004131A2">
        <w:rPr>
          <w:rFonts w:ascii="Times New Roman" w:hAnsi="Times New Roman"/>
          <w:i/>
          <w:sz w:val="24"/>
          <w:szCs w:val="24"/>
        </w:rPr>
        <w:t>»</w:t>
      </w:r>
      <w:r w:rsidRPr="004131A2">
        <w:rPr>
          <w:rFonts w:ascii="Times New Roman" w:hAnsi="Times New Roman"/>
          <w:sz w:val="24"/>
          <w:szCs w:val="24"/>
        </w:rPr>
        <w:t xml:space="preserve"> исполнен в сумме </w:t>
      </w:r>
      <w:r w:rsidR="00261333">
        <w:rPr>
          <w:rFonts w:ascii="Times New Roman" w:hAnsi="Times New Roman"/>
          <w:sz w:val="24"/>
          <w:szCs w:val="24"/>
        </w:rPr>
        <w:t>684,0</w:t>
      </w:r>
      <w:r w:rsidRPr="004131A2">
        <w:rPr>
          <w:rFonts w:ascii="Times New Roman" w:hAnsi="Times New Roman"/>
          <w:sz w:val="24"/>
          <w:szCs w:val="24"/>
        </w:rPr>
        <w:t xml:space="preserve"> тыс. руб. или </w:t>
      </w:r>
      <w:r w:rsidR="00261333">
        <w:rPr>
          <w:rFonts w:ascii="Times New Roman" w:hAnsi="Times New Roman"/>
          <w:sz w:val="24"/>
          <w:szCs w:val="24"/>
        </w:rPr>
        <w:t>75,5</w:t>
      </w:r>
      <w:r w:rsidRPr="004131A2">
        <w:rPr>
          <w:rFonts w:ascii="Times New Roman" w:hAnsi="Times New Roman"/>
          <w:sz w:val="24"/>
          <w:szCs w:val="24"/>
        </w:rPr>
        <w:t>% от уточненных бюджетных назначений 20</w:t>
      </w:r>
      <w:r w:rsidR="006C7F53">
        <w:rPr>
          <w:rFonts w:ascii="Times New Roman" w:hAnsi="Times New Roman"/>
          <w:sz w:val="24"/>
          <w:szCs w:val="24"/>
        </w:rPr>
        <w:t>2</w:t>
      </w:r>
      <w:r w:rsidR="00261333">
        <w:rPr>
          <w:rFonts w:ascii="Times New Roman" w:hAnsi="Times New Roman"/>
          <w:sz w:val="24"/>
          <w:szCs w:val="24"/>
        </w:rPr>
        <w:t>4</w:t>
      </w:r>
      <w:r w:rsidRPr="004131A2">
        <w:rPr>
          <w:rFonts w:ascii="Times New Roman" w:hAnsi="Times New Roman"/>
          <w:sz w:val="24"/>
          <w:szCs w:val="24"/>
        </w:rPr>
        <w:t>г.</w:t>
      </w:r>
      <w:r w:rsidR="00034A58" w:rsidRPr="004131A2">
        <w:rPr>
          <w:rFonts w:ascii="Times New Roman" w:hAnsi="Times New Roman"/>
          <w:sz w:val="24"/>
          <w:szCs w:val="24"/>
        </w:rPr>
        <w:t xml:space="preserve"> </w:t>
      </w:r>
      <w:r w:rsidR="00131E9F">
        <w:rPr>
          <w:rFonts w:ascii="Times New Roman" w:hAnsi="Times New Roman"/>
          <w:sz w:val="24"/>
          <w:szCs w:val="24"/>
        </w:rPr>
        <w:t>У</w:t>
      </w:r>
      <w:r w:rsidR="00F30FDA">
        <w:rPr>
          <w:rFonts w:ascii="Times New Roman" w:hAnsi="Times New Roman"/>
          <w:sz w:val="24"/>
          <w:szCs w:val="24"/>
        </w:rPr>
        <w:t>меньш</w:t>
      </w:r>
      <w:r w:rsidR="000742D2">
        <w:rPr>
          <w:rFonts w:ascii="Times New Roman" w:hAnsi="Times New Roman"/>
          <w:sz w:val="24"/>
          <w:szCs w:val="24"/>
        </w:rPr>
        <w:t>ение</w:t>
      </w:r>
      <w:r w:rsidR="00034A58" w:rsidRPr="004131A2">
        <w:rPr>
          <w:rFonts w:ascii="Times New Roman" w:hAnsi="Times New Roman"/>
          <w:sz w:val="24"/>
          <w:szCs w:val="24"/>
        </w:rPr>
        <w:t xml:space="preserve"> к фактическому исполнению 20</w:t>
      </w:r>
      <w:r w:rsidR="00131E9F">
        <w:rPr>
          <w:rFonts w:ascii="Times New Roman" w:hAnsi="Times New Roman"/>
          <w:sz w:val="24"/>
          <w:szCs w:val="24"/>
        </w:rPr>
        <w:t>2</w:t>
      </w:r>
      <w:r w:rsidR="00261333">
        <w:rPr>
          <w:rFonts w:ascii="Times New Roman" w:hAnsi="Times New Roman"/>
          <w:sz w:val="24"/>
          <w:szCs w:val="24"/>
        </w:rPr>
        <w:t>3</w:t>
      </w:r>
      <w:r w:rsidR="00034A58" w:rsidRPr="004131A2">
        <w:rPr>
          <w:rFonts w:ascii="Times New Roman" w:hAnsi="Times New Roman"/>
          <w:sz w:val="24"/>
          <w:szCs w:val="24"/>
        </w:rPr>
        <w:t xml:space="preserve"> года составил</w:t>
      </w:r>
      <w:r w:rsidR="009139A3">
        <w:rPr>
          <w:rFonts w:ascii="Times New Roman" w:hAnsi="Times New Roman"/>
          <w:sz w:val="24"/>
          <w:szCs w:val="24"/>
        </w:rPr>
        <w:t>о</w:t>
      </w:r>
      <w:r w:rsidR="00034A58" w:rsidRPr="004131A2">
        <w:rPr>
          <w:rFonts w:ascii="Times New Roman" w:hAnsi="Times New Roman"/>
          <w:sz w:val="24"/>
          <w:szCs w:val="24"/>
        </w:rPr>
        <w:t xml:space="preserve"> </w:t>
      </w:r>
      <w:r w:rsidR="00261333">
        <w:rPr>
          <w:rFonts w:ascii="Times New Roman" w:hAnsi="Times New Roman"/>
          <w:sz w:val="24"/>
          <w:szCs w:val="24"/>
        </w:rPr>
        <w:t>660,4</w:t>
      </w:r>
      <w:r w:rsidR="00034A58" w:rsidRPr="004131A2">
        <w:rPr>
          <w:rFonts w:ascii="Times New Roman" w:hAnsi="Times New Roman"/>
          <w:sz w:val="24"/>
          <w:szCs w:val="24"/>
        </w:rPr>
        <w:t xml:space="preserve"> тыс. руб. или </w:t>
      </w:r>
      <w:r w:rsidR="00261333">
        <w:rPr>
          <w:rFonts w:ascii="Times New Roman" w:hAnsi="Times New Roman"/>
          <w:sz w:val="24"/>
          <w:szCs w:val="24"/>
        </w:rPr>
        <w:t>49,1</w:t>
      </w:r>
      <w:r w:rsidR="00034A58" w:rsidRPr="004131A2">
        <w:rPr>
          <w:rFonts w:ascii="Times New Roman" w:hAnsi="Times New Roman"/>
          <w:sz w:val="24"/>
          <w:szCs w:val="24"/>
        </w:rPr>
        <w:t>%</w:t>
      </w:r>
      <w:r w:rsidR="00BD3D30">
        <w:rPr>
          <w:rFonts w:ascii="Times New Roman" w:hAnsi="Times New Roman"/>
          <w:sz w:val="24"/>
          <w:szCs w:val="24"/>
        </w:rPr>
        <w:t xml:space="preserve"> (до сентября 2024 года</w:t>
      </w:r>
      <w:r w:rsidR="00885F1D">
        <w:rPr>
          <w:rFonts w:ascii="Times New Roman" w:hAnsi="Times New Roman"/>
          <w:sz w:val="24"/>
          <w:szCs w:val="24"/>
        </w:rPr>
        <w:t xml:space="preserve"> оплата труда исполняющему обязанности главы городского поселения производилась по подразделу 0104).</w:t>
      </w:r>
    </w:p>
    <w:p w:rsidR="00455F00" w:rsidRDefault="0011783F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Объем бюджетных ассигнований по подразделу</w:t>
      </w:r>
      <w:r w:rsidRPr="004131A2">
        <w:rPr>
          <w:rFonts w:ascii="Times New Roman" w:hAnsi="Times New Roman"/>
          <w:i/>
          <w:sz w:val="24"/>
          <w:szCs w:val="24"/>
        </w:rPr>
        <w:t xml:space="preserve"> «</w:t>
      </w:r>
      <w:r w:rsidR="00D265A4" w:rsidRPr="00D265A4">
        <w:rPr>
          <w:rFonts w:ascii="Times New Roman" w:eastAsiaTheme="minorEastAsia" w:hAnsi="Times New Roman"/>
          <w:i/>
          <w:sz w:val="24"/>
          <w:szCs w:val="24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Pr="004131A2">
        <w:rPr>
          <w:rFonts w:ascii="Times New Roman" w:hAnsi="Times New Roman"/>
          <w:i/>
          <w:sz w:val="24"/>
          <w:szCs w:val="24"/>
        </w:rPr>
        <w:t>»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6B736E" w:rsidRPr="004131A2">
        <w:rPr>
          <w:rFonts w:ascii="Times New Roman" w:hAnsi="Times New Roman"/>
          <w:sz w:val="24"/>
          <w:szCs w:val="24"/>
        </w:rPr>
        <w:t xml:space="preserve">исполнен на </w:t>
      </w:r>
      <w:r w:rsidR="00885F1D">
        <w:rPr>
          <w:rFonts w:ascii="Times New Roman" w:hAnsi="Times New Roman"/>
          <w:sz w:val="24"/>
          <w:szCs w:val="24"/>
        </w:rPr>
        <w:t>98,5</w:t>
      </w:r>
      <w:r w:rsidR="006B736E" w:rsidRPr="004131A2">
        <w:rPr>
          <w:rFonts w:ascii="Times New Roman" w:hAnsi="Times New Roman"/>
          <w:sz w:val="24"/>
          <w:szCs w:val="24"/>
        </w:rPr>
        <w:t xml:space="preserve">% </w:t>
      </w:r>
      <w:r w:rsidR="001C6E6C" w:rsidRPr="004131A2">
        <w:rPr>
          <w:rFonts w:ascii="Times New Roman" w:hAnsi="Times New Roman"/>
          <w:sz w:val="24"/>
          <w:szCs w:val="24"/>
        </w:rPr>
        <w:t>к уточненным назначениям 20</w:t>
      </w:r>
      <w:r w:rsidR="00493B57">
        <w:rPr>
          <w:rFonts w:ascii="Times New Roman" w:hAnsi="Times New Roman"/>
          <w:sz w:val="24"/>
          <w:szCs w:val="24"/>
        </w:rPr>
        <w:t>2</w:t>
      </w:r>
      <w:r w:rsidR="00885F1D">
        <w:rPr>
          <w:rFonts w:ascii="Times New Roman" w:hAnsi="Times New Roman"/>
          <w:sz w:val="24"/>
          <w:szCs w:val="24"/>
        </w:rPr>
        <w:t>4</w:t>
      </w:r>
      <w:r w:rsidR="00DA196C" w:rsidRPr="004131A2">
        <w:rPr>
          <w:rFonts w:ascii="Times New Roman" w:hAnsi="Times New Roman"/>
          <w:sz w:val="24"/>
          <w:szCs w:val="24"/>
        </w:rPr>
        <w:t>г.</w:t>
      </w:r>
      <w:r w:rsidR="006B736E" w:rsidRPr="004131A2">
        <w:rPr>
          <w:rFonts w:ascii="Times New Roman" w:hAnsi="Times New Roman"/>
          <w:sz w:val="24"/>
          <w:szCs w:val="24"/>
        </w:rPr>
        <w:t xml:space="preserve"> и составил в сумме </w:t>
      </w:r>
      <w:r w:rsidR="00885F1D">
        <w:rPr>
          <w:rFonts w:ascii="Times New Roman" w:hAnsi="Times New Roman"/>
          <w:sz w:val="24"/>
          <w:szCs w:val="24"/>
        </w:rPr>
        <w:t>1032,3</w:t>
      </w:r>
      <w:r w:rsidR="006B736E" w:rsidRPr="004131A2">
        <w:rPr>
          <w:rFonts w:ascii="Times New Roman" w:hAnsi="Times New Roman"/>
          <w:sz w:val="24"/>
          <w:szCs w:val="24"/>
        </w:rPr>
        <w:t xml:space="preserve"> тыс.</w:t>
      </w:r>
      <w:r w:rsidR="009B5977" w:rsidRPr="004131A2">
        <w:rPr>
          <w:rFonts w:ascii="Times New Roman" w:hAnsi="Times New Roman"/>
          <w:sz w:val="24"/>
          <w:szCs w:val="24"/>
        </w:rPr>
        <w:t xml:space="preserve"> </w:t>
      </w:r>
      <w:r w:rsidR="006B736E" w:rsidRPr="004131A2">
        <w:rPr>
          <w:rFonts w:ascii="Times New Roman" w:hAnsi="Times New Roman"/>
          <w:sz w:val="24"/>
          <w:szCs w:val="24"/>
        </w:rPr>
        <w:t xml:space="preserve">руб., что </w:t>
      </w:r>
      <w:r w:rsidR="002E40C6">
        <w:rPr>
          <w:rFonts w:ascii="Times New Roman" w:hAnsi="Times New Roman"/>
          <w:sz w:val="24"/>
          <w:szCs w:val="24"/>
        </w:rPr>
        <w:t>выш</w:t>
      </w:r>
      <w:r w:rsidR="006B736E" w:rsidRPr="004131A2">
        <w:rPr>
          <w:rFonts w:ascii="Times New Roman" w:hAnsi="Times New Roman"/>
          <w:sz w:val="24"/>
          <w:szCs w:val="24"/>
        </w:rPr>
        <w:t>е уровня 20</w:t>
      </w:r>
      <w:r w:rsidR="0092540F">
        <w:rPr>
          <w:rFonts w:ascii="Times New Roman" w:hAnsi="Times New Roman"/>
          <w:sz w:val="24"/>
          <w:szCs w:val="24"/>
        </w:rPr>
        <w:t>2</w:t>
      </w:r>
      <w:r w:rsidR="00885F1D">
        <w:rPr>
          <w:rFonts w:ascii="Times New Roman" w:hAnsi="Times New Roman"/>
          <w:sz w:val="24"/>
          <w:szCs w:val="24"/>
        </w:rPr>
        <w:t>3</w:t>
      </w:r>
      <w:r w:rsidR="006B736E" w:rsidRPr="004131A2">
        <w:rPr>
          <w:rFonts w:ascii="Times New Roman" w:hAnsi="Times New Roman"/>
          <w:sz w:val="24"/>
          <w:szCs w:val="24"/>
        </w:rPr>
        <w:t xml:space="preserve">г. на сумму </w:t>
      </w:r>
      <w:r w:rsidR="00885F1D">
        <w:rPr>
          <w:rFonts w:ascii="Times New Roman" w:hAnsi="Times New Roman"/>
          <w:sz w:val="24"/>
          <w:szCs w:val="24"/>
        </w:rPr>
        <w:t>208,6</w:t>
      </w:r>
      <w:r w:rsidR="001C6E6C" w:rsidRPr="004131A2">
        <w:rPr>
          <w:rFonts w:ascii="Times New Roman" w:hAnsi="Times New Roman"/>
          <w:sz w:val="24"/>
          <w:szCs w:val="24"/>
        </w:rPr>
        <w:t xml:space="preserve"> тыс. руб.</w:t>
      </w:r>
      <w:r w:rsidR="002E40C6">
        <w:rPr>
          <w:rFonts w:ascii="Times New Roman" w:hAnsi="Times New Roman"/>
          <w:sz w:val="24"/>
          <w:szCs w:val="24"/>
        </w:rPr>
        <w:t xml:space="preserve"> или на </w:t>
      </w:r>
      <w:r w:rsidR="00885F1D">
        <w:rPr>
          <w:rFonts w:ascii="Times New Roman" w:hAnsi="Times New Roman"/>
          <w:sz w:val="24"/>
          <w:szCs w:val="24"/>
        </w:rPr>
        <w:t>25,3</w:t>
      </w:r>
      <w:r w:rsidR="002E40C6">
        <w:rPr>
          <w:rFonts w:ascii="Times New Roman" w:hAnsi="Times New Roman"/>
          <w:sz w:val="24"/>
          <w:szCs w:val="24"/>
        </w:rPr>
        <w:t>%.</w:t>
      </w:r>
      <w:r w:rsidR="00885F1D">
        <w:rPr>
          <w:rFonts w:ascii="Times New Roman" w:hAnsi="Times New Roman"/>
          <w:sz w:val="24"/>
          <w:szCs w:val="24"/>
        </w:rPr>
        <w:t xml:space="preserve"> Увеличение расходов по данному подразделу обусловлено в частности выплатой командировочных расходов председателю Совета</w:t>
      </w:r>
      <w:r w:rsidR="00FE0BBF">
        <w:rPr>
          <w:rFonts w:ascii="Times New Roman" w:hAnsi="Times New Roman"/>
          <w:sz w:val="24"/>
          <w:szCs w:val="24"/>
        </w:rPr>
        <w:t xml:space="preserve"> городского поселения в сумме 140,0 тыс. руб.</w:t>
      </w:r>
      <w:r w:rsidR="00885F1D">
        <w:rPr>
          <w:rFonts w:ascii="Times New Roman" w:hAnsi="Times New Roman"/>
          <w:sz w:val="24"/>
          <w:szCs w:val="24"/>
        </w:rPr>
        <w:t xml:space="preserve"> </w:t>
      </w:r>
    </w:p>
    <w:p w:rsidR="007B7588" w:rsidRPr="00EA1CF8" w:rsidRDefault="0011783F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Объем бюджетных ассигнований по подразделу</w:t>
      </w:r>
      <w:r w:rsidRPr="004131A2">
        <w:rPr>
          <w:rFonts w:ascii="Times New Roman" w:hAnsi="Times New Roman"/>
          <w:i/>
          <w:sz w:val="24"/>
          <w:szCs w:val="24"/>
        </w:rPr>
        <w:t xml:space="preserve"> «Функционирование местных администраций»</w:t>
      </w:r>
      <w:r w:rsidR="00E65B2A" w:rsidRPr="004131A2">
        <w:rPr>
          <w:rFonts w:ascii="Times New Roman" w:hAnsi="Times New Roman"/>
          <w:sz w:val="24"/>
          <w:szCs w:val="24"/>
        </w:rPr>
        <w:t xml:space="preserve"> исполнен в сумме </w:t>
      </w:r>
      <w:r w:rsidR="00FE0BBF">
        <w:rPr>
          <w:rFonts w:ascii="Times New Roman" w:hAnsi="Times New Roman"/>
          <w:sz w:val="24"/>
          <w:szCs w:val="24"/>
        </w:rPr>
        <w:t>6 593,1</w:t>
      </w:r>
      <w:r w:rsidRPr="004131A2">
        <w:rPr>
          <w:rFonts w:ascii="Times New Roman" w:hAnsi="Times New Roman"/>
          <w:sz w:val="24"/>
          <w:szCs w:val="24"/>
        </w:rPr>
        <w:t xml:space="preserve"> тыс. руб. </w:t>
      </w:r>
      <w:r w:rsidR="007B7588" w:rsidRPr="004131A2">
        <w:rPr>
          <w:rFonts w:ascii="Times New Roman" w:hAnsi="Times New Roman"/>
          <w:sz w:val="24"/>
          <w:szCs w:val="24"/>
        </w:rPr>
        <w:t xml:space="preserve">или </w:t>
      </w:r>
      <w:r w:rsidR="00455F00">
        <w:rPr>
          <w:rFonts w:ascii="Times New Roman" w:hAnsi="Times New Roman"/>
          <w:sz w:val="24"/>
          <w:szCs w:val="24"/>
        </w:rPr>
        <w:t>9</w:t>
      </w:r>
      <w:r w:rsidR="00FE0BBF">
        <w:rPr>
          <w:rFonts w:ascii="Times New Roman" w:hAnsi="Times New Roman"/>
          <w:sz w:val="24"/>
          <w:szCs w:val="24"/>
        </w:rPr>
        <w:t>4,0</w:t>
      </w:r>
      <w:r w:rsidR="008A3CFC" w:rsidRPr="004131A2">
        <w:rPr>
          <w:rFonts w:ascii="Times New Roman" w:hAnsi="Times New Roman"/>
          <w:sz w:val="24"/>
          <w:szCs w:val="24"/>
        </w:rPr>
        <w:t>%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7B7588" w:rsidRPr="004131A2">
        <w:rPr>
          <w:rFonts w:ascii="Times New Roman" w:hAnsi="Times New Roman"/>
          <w:sz w:val="24"/>
          <w:szCs w:val="24"/>
        </w:rPr>
        <w:t>от уточненных бюджетных назначений 20</w:t>
      </w:r>
      <w:r w:rsidR="00493B57">
        <w:rPr>
          <w:rFonts w:ascii="Times New Roman" w:hAnsi="Times New Roman"/>
          <w:sz w:val="24"/>
          <w:szCs w:val="24"/>
        </w:rPr>
        <w:t>2</w:t>
      </w:r>
      <w:r w:rsidR="00FE0BBF">
        <w:rPr>
          <w:rFonts w:ascii="Times New Roman" w:hAnsi="Times New Roman"/>
          <w:sz w:val="24"/>
          <w:szCs w:val="24"/>
        </w:rPr>
        <w:t>4</w:t>
      </w:r>
      <w:r w:rsidR="007B7588" w:rsidRPr="004131A2">
        <w:rPr>
          <w:rFonts w:ascii="Times New Roman" w:hAnsi="Times New Roman"/>
          <w:sz w:val="24"/>
          <w:szCs w:val="24"/>
        </w:rPr>
        <w:t xml:space="preserve">г. </w:t>
      </w:r>
      <w:r w:rsidR="00B64E52">
        <w:rPr>
          <w:rFonts w:ascii="Times New Roman" w:hAnsi="Times New Roman"/>
          <w:sz w:val="24"/>
          <w:szCs w:val="24"/>
        </w:rPr>
        <w:t>Увелич</w:t>
      </w:r>
      <w:r w:rsidR="00034A58" w:rsidRPr="004131A2">
        <w:rPr>
          <w:rFonts w:ascii="Times New Roman" w:hAnsi="Times New Roman"/>
          <w:sz w:val="24"/>
          <w:szCs w:val="24"/>
        </w:rPr>
        <w:t>ение</w:t>
      </w:r>
      <w:r w:rsidR="007B7588" w:rsidRPr="004131A2">
        <w:rPr>
          <w:rFonts w:ascii="Times New Roman" w:hAnsi="Times New Roman"/>
          <w:sz w:val="24"/>
          <w:szCs w:val="24"/>
        </w:rPr>
        <w:t xml:space="preserve"> к фактическому исполнению 20</w:t>
      </w:r>
      <w:r w:rsidR="00B64E52">
        <w:rPr>
          <w:rFonts w:ascii="Times New Roman" w:hAnsi="Times New Roman"/>
          <w:sz w:val="24"/>
          <w:szCs w:val="24"/>
        </w:rPr>
        <w:t>2</w:t>
      </w:r>
      <w:r w:rsidR="00FE0BBF">
        <w:rPr>
          <w:rFonts w:ascii="Times New Roman" w:hAnsi="Times New Roman"/>
          <w:sz w:val="24"/>
          <w:szCs w:val="24"/>
        </w:rPr>
        <w:t>3</w:t>
      </w:r>
      <w:r w:rsidR="007B7588" w:rsidRPr="004131A2">
        <w:rPr>
          <w:rFonts w:ascii="Times New Roman" w:hAnsi="Times New Roman"/>
          <w:sz w:val="24"/>
          <w:szCs w:val="24"/>
        </w:rPr>
        <w:t xml:space="preserve"> года составил</w:t>
      </w:r>
      <w:r w:rsidR="00034A58" w:rsidRPr="004131A2">
        <w:rPr>
          <w:rFonts w:ascii="Times New Roman" w:hAnsi="Times New Roman"/>
          <w:sz w:val="24"/>
          <w:szCs w:val="24"/>
        </w:rPr>
        <w:t>о</w:t>
      </w:r>
      <w:r w:rsidR="007B7588" w:rsidRPr="004131A2">
        <w:rPr>
          <w:rFonts w:ascii="Times New Roman" w:hAnsi="Times New Roman"/>
          <w:sz w:val="24"/>
          <w:szCs w:val="24"/>
        </w:rPr>
        <w:t xml:space="preserve"> </w:t>
      </w:r>
      <w:r w:rsidR="00FE0BBF">
        <w:rPr>
          <w:rFonts w:ascii="Times New Roman" w:hAnsi="Times New Roman"/>
          <w:sz w:val="24"/>
          <w:szCs w:val="24"/>
        </w:rPr>
        <w:t>714,7</w:t>
      </w:r>
      <w:r w:rsidR="007B7588" w:rsidRPr="004131A2">
        <w:rPr>
          <w:rFonts w:ascii="Times New Roman" w:hAnsi="Times New Roman"/>
          <w:sz w:val="24"/>
          <w:szCs w:val="24"/>
        </w:rPr>
        <w:t xml:space="preserve"> тыс. руб. или </w:t>
      </w:r>
      <w:r w:rsidR="00FE0BBF">
        <w:rPr>
          <w:rFonts w:ascii="Times New Roman" w:hAnsi="Times New Roman"/>
          <w:sz w:val="24"/>
          <w:szCs w:val="24"/>
        </w:rPr>
        <w:t>12,2</w:t>
      </w:r>
      <w:r w:rsidR="007B7588" w:rsidRPr="004131A2">
        <w:rPr>
          <w:rFonts w:ascii="Times New Roman" w:hAnsi="Times New Roman"/>
          <w:sz w:val="24"/>
          <w:szCs w:val="24"/>
        </w:rPr>
        <w:t>%.</w:t>
      </w:r>
      <w:r w:rsidR="00EA1CF8">
        <w:rPr>
          <w:rFonts w:ascii="Times New Roman" w:hAnsi="Times New Roman"/>
          <w:sz w:val="24"/>
          <w:szCs w:val="24"/>
        </w:rPr>
        <w:t xml:space="preserve"> </w:t>
      </w:r>
    </w:p>
    <w:p w:rsidR="00B803C7" w:rsidRDefault="00B803C7" w:rsidP="004131A2">
      <w:pPr>
        <w:pStyle w:val="21"/>
        <w:spacing w:after="0"/>
        <w:ind w:left="0" w:firstLine="426"/>
        <w:jc w:val="both"/>
      </w:pPr>
      <w:r w:rsidRPr="004131A2">
        <w:t xml:space="preserve">По подразделу </w:t>
      </w:r>
      <w:r w:rsidRPr="00C95B9D">
        <w:rPr>
          <w:i/>
        </w:rPr>
        <w:t>«Обеспечение деятельности финансовых, налоговых и таможенных органов и органов финансового (финансово-бюджетного) надзора»</w:t>
      </w:r>
      <w:r w:rsidRPr="004131A2">
        <w:t xml:space="preserve"> расходные обязательства исполнены на сумму </w:t>
      </w:r>
      <w:r w:rsidR="0099148E" w:rsidRPr="004131A2">
        <w:t>2</w:t>
      </w:r>
      <w:r w:rsidR="00C95B9D">
        <w:t>83</w:t>
      </w:r>
      <w:r w:rsidRPr="004131A2">
        <w:t>,0 тыс. руб. или на 100,0%.</w:t>
      </w:r>
    </w:p>
    <w:p w:rsidR="00C95B9D" w:rsidRDefault="00C95B9D" w:rsidP="00C95B9D">
      <w:pPr>
        <w:pStyle w:val="21"/>
        <w:spacing w:after="0"/>
        <w:ind w:left="0" w:firstLine="426"/>
        <w:jc w:val="both"/>
      </w:pPr>
      <w:r>
        <w:t xml:space="preserve">По </w:t>
      </w:r>
      <w:r w:rsidRPr="007463D7">
        <w:rPr>
          <w:i/>
        </w:rPr>
        <w:t>подразделу «Обеспечение проведения выборов и референдумов»</w:t>
      </w:r>
      <w:r>
        <w:t xml:space="preserve"> финансирование расходов на проведение выборов главы городского поселения составило </w:t>
      </w:r>
      <w:r w:rsidR="00FE0BBF">
        <w:t>1089,9</w:t>
      </w:r>
      <w:r>
        <w:t xml:space="preserve"> тыс. руб. или </w:t>
      </w:r>
      <w:r w:rsidR="00FE0BBF">
        <w:t>100,0</w:t>
      </w:r>
      <w:r>
        <w:t>%.</w:t>
      </w:r>
    </w:p>
    <w:p w:rsidR="001475B9" w:rsidRDefault="0011783F" w:rsidP="004131A2">
      <w:pPr>
        <w:pStyle w:val="a6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F46D0">
        <w:rPr>
          <w:rFonts w:ascii="Times New Roman" w:hAnsi="Times New Roman"/>
          <w:sz w:val="24"/>
          <w:szCs w:val="24"/>
        </w:rPr>
        <w:t>На</w:t>
      </w:r>
      <w:r w:rsidRPr="004131A2">
        <w:rPr>
          <w:rFonts w:ascii="Times New Roman" w:hAnsi="Times New Roman"/>
          <w:sz w:val="24"/>
          <w:szCs w:val="24"/>
        </w:rPr>
        <w:t xml:space="preserve"> решение задач общегосударственного характера по</w:t>
      </w:r>
      <w:r w:rsidRPr="004131A2">
        <w:rPr>
          <w:rFonts w:ascii="Times New Roman" w:hAnsi="Times New Roman"/>
          <w:i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 xml:space="preserve">подразделу </w:t>
      </w:r>
      <w:r w:rsidRPr="004131A2">
        <w:rPr>
          <w:rFonts w:ascii="Times New Roman" w:hAnsi="Times New Roman"/>
          <w:i/>
          <w:sz w:val="24"/>
          <w:szCs w:val="24"/>
        </w:rPr>
        <w:t>«Другие общегосударственные вопросы»</w:t>
      </w:r>
      <w:r w:rsidR="00D455F9" w:rsidRPr="004131A2">
        <w:rPr>
          <w:rFonts w:ascii="Times New Roman" w:hAnsi="Times New Roman"/>
          <w:sz w:val="24"/>
          <w:szCs w:val="24"/>
        </w:rPr>
        <w:t xml:space="preserve"> в 20</w:t>
      </w:r>
      <w:r w:rsidR="008F46D0">
        <w:rPr>
          <w:rFonts w:ascii="Times New Roman" w:hAnsi="Times New Roman"/>
          <w:sz w:val="24"/>
          <w:szCs w:val="24"/>
        </w:rPr>
        <w:t>2</w:t>
      </w:r>
      <w:r w:rsidR="00FE0BBF">
        <w:rPr>
          <w:rFonts w:ascii="Times New Roman" w:hAnsi="Times New Roman"/>
          <w:sz w:val="24"/>
          <w:szCs w:val="24"/>
        </w:rPr>
        <w:t>4</w:t>
      </w:r>
      <w:r w:rsidRPr="004131A2">
        <w:rPr>
          <w:rFonts w:ascii="Times New Roman" w:hAnsi="Times New Roman"/>
          <w:sz w:val="24"/>
          <w:szCs w:val="24"/>
        </w:rPr>
        <w:t xml:space="preserve"> году</w:t>
      </w:r>
      <w:r w:rsidR="00E65B2A" w:rsidRPr="004131A2">
        <w:rPr>
          <w:rFonts w:ascii="Times New Roman" w:hAnsi="Times New Roman"/>
          <w:sz w:val="24"/>
          <w:szCs w:val="24"/>
        </w:rPr>
        <w:t xml:space="preserve"> направлено </w:t>
      </w:r>
      <w:r w:rsidR="00FE0BBF">
        <w:rPr>
          <w:rFonts w:ascii="Times New Roman" w:hAnsi="Times New Roman"/>
          <w:sz w:val="24"/>
          <w:szCs w:val="24"/>
        </w:rPr>
        <w:t>14 807,2</w:t>
      </w:r>
      <w:r w:rsidRPr="004131A2">
        <w:rPr>
          <w:rFonts w:ascii="Times New Roman" w:hAnsi="Times New Roman"/>
          <w:sz w:val="24"/>
          <w:szCs w:val="24"/>
        </w:rPr>
        <w:t xml:space="preserve"> тыс. руб.</w:t>
      </w:r>
      <w:r w:rsidR="001475B9" w:rsidRPr="004131A2">
        <w:rPr>
          <w:rFonts w:ascii="Times New Roman" w:hAnsi="Times New Roman"/>
          <w:sz w:val="24"/>
          <w:szCs w:val="24"/>
        </w:rPr>
        <w:t xml:space="preserve"> </w:t>
      </w:r>
      <w:r w:rsidR="00E65B2A" w:rsidRPr="004131A2">
        <w:rPr>
          <w:rFonts w:ascii="Times New Roman" w:hAnsi="Times New Roman"/>
          <w:sz w:val="24"/>
          <w:szCs w:val="24"/>
        </w:rPr>
        <w:t xml:space="preserve">с </w:t>
      </w:r>
      <w:r w:rsidR="00FE0BBF">
        <w:rPr>
          <w:rFonts w:ascii="Times New Roman" w:hAnsi="Times New Roman"/>
          <w:sz w:val="24"/>
          <w:szCs w:val="24"/>
        </w:rPr>
        <w:t>увеличение</w:t>
      </w:r>
      <w:r w:rsidR="007B7588" w:rsidRPr="004131A2">
        <w:rPr>
          <w:rFonts w:ascii="Times New Roman" w:hAnsi="Times New Roman"/>
          <w:sz w:val="24"/>
          <w:szCs w:val="24"/>
        </w:rPr>
        <w:t>м</w:t>
      </w:r>
      <w:r w:rsidR="00E65B2A" w:rsidRPr="004131A2">
        <w:rPr>
          <w:rFonts w:ascii="Times New Roman" w:hAnsi="Times New Roman"/>
          <w:sz w:val="24"/>
          <w:szCs w:val="24"/>
        </w:rPr>
        <w:t xml:space="preserve"> </w:t>
      </w:r>
      <w:r w:rsidR="001475B9" w:rsidRPr="004131A2">
        <w:rPr>
          <w:rFonts w:ascii="Times New Roman" w:hAnsi="Times New Roman"/>
          <w:sz w:val="24"/>
          <w:szCs w:val="24"/>
        </w:rPr>
        <w:t xml:space="preserve">к </w:t>
      </w:r>
      <w:r w:rsidR="005B61D5" w:rsidRPr="004131A2">
        <w:rPr>
          <w:rFonts w:ascii="Times New Roman" w:hAnsi="Times New Roman"/>
          <w:sz w:val="24"/>
          <w:szCs w:val="24"/>
        </w:rPr>
        <w:t>фактическому</w:t>
      </w:r>
      <w:r w:rsidR="00E65B2A" w:rsidRPr="004131A2">
        <w:rPr>
          <w:rFonts w:ascii="Times New Roman" w:hAnsi="Times New Roman"/>
          <w:sz w:val="24"/>
          <w:szCs w:val="24"/>
        </w:rPr>
        <w:t xml:space="preserve"> исполнению 20</w:t>
      </w:r>
      <w:r w:rsidR="00680575">
        <w:rPr>
          <w:rFonts w:ascii="Times New Roman" w:hAnsi="Times New Roman"/>
          <w:sz w:val="24"/>
          <w:szCs w:val="24"/>
        </w:rPr>
        <w:t>2</w:t>
      </w:r>
      <w:r w:rsidR="00FE0BBF">
        <w:rPr>
          <w:rFonts w:ascii="Times New Roman" w:hAnsi="Times New Roman"/>
          <w:sz w:val="24"/>
          <w:szCs w:val="24"/>
        </w:rPr>
        <w:t>3</w:t>
      </w:r>
      <w:r w:rsidR="00E65B2A" w:rsidRPr="004131A2">
        <w:rPr>
          <w:rFonts w:ascii="Times New Roman" w:hAnsi="Times New Roman"/>
          <w:sz w:val="24"/>
          <w:szCs w:val="24"/>
        </w:rPr>
        <w:t xml:space="preserve">г. на сумму </w:t>
      </w:r>
      <w:r w:rsidR="00FE0BBF">
        <w:rPr>
          <w:rFonts w:ascii="Times New Roman" w:hAnsi="Times New Roman"/>
          <w:sz w:val="24"/>
          <w:szCs w:val="24"/>
        </w:rPr>
        <w:t>88,1</w:t>
      </w:r>
      <w:r w:rsidR="001475B9" w:rsidRPr="004131A2">
        <w:rPr>
          <w:rFonts w:ascii="Times New Roman" w:hAnsi="Times New Roman"/>
          <w:sz w:val="24"/>
          <w:szCs w:val="24"/>
        </w:rPr>
        <w:t xml:space="preserve"> тыс. руб. </w:t>
      </w:r>
      <w:r w:rsidR="00746082" w:rsidRPr="004131A2">
        <w:rPr>
          <w:rFonts w:ascii="Times New Roman" w:hAnsi="Times New Roman"/>
          <w:sz w:val="24"/>
          <w:szCs w:val="24"/>
        </w:rPr>
        <w:t xml:space="preserve">или на </w:t>
      </w:r>
      <w:r w:rsidR="00FE0BBF">
        <w:rPr>
          <w:rFonts w:ascii="Times New Roman" w:hAnsi="Times New Roman"/>
          <w:sz w:val="24"/>
          <w:szCs w:val="24"/>
        </w:rPr>
        <w:t>0,6</w:t>
      </w:r>
      <w:r w:rsidR="00746082" w:rsidRPr="004131A2">
        <w:rPr>
          <w:rFonts w:ascii="Times New Roman" w:hAnsi="Times New Roman"/>
          <w:sz w:val="24"/>
          <w:szCs w:val="24"/>
        </w:rPr>
        <w:t>%.</w:t>
      </w:r>
    </w:p>
    <w:p w:rsidR="006076B4" w:rsidRDefault="006076B4" w:rsidP="0073207E">
      <w:pPr>
        <w:shd w:val="clear" w:color="auto" w:fill="FFFFFF"/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34BE2">
        <w:rPr>
          <w:rFonts w:ascii="Times New Roman" w:hAnsi="Times New Roman"/>
          <w:sz w:val="24"/>
          <w:szCs w:val="24"/>
        </w:rPr>
        <w:t>Разделом</w:t>
      </w:r>
      <w:r w:rsidRPr="004131A2">
        <w:rPr>
          <w:rFonts w:ascii="Times New Roman" w:hAnsi="Times New Roman"/>
          <w:b/>
          <w:sz w:val="24"/>
          <w:szCs w:val="24"/>
        </w:rPr>
        <w:t xml:space="preserve"> «Национальная экономика»</w:t>
      </w:r>
      <w:r w:rsidRPr="004131A2">
        <w:rPr>
          <w:rFonts w:ascii="Times New Roman" w:hAnsi="Times New Roman"/>
          <w:sz w:val="24"/>
          <w:szCs w:val="24"/>
        </w:rPr>
        <w:t xml:space="preserve"> предусм</w:t>
      </w:r>
      <w:r w:rsidR="00F34BE2">
        <w:rPr>
          <w:rFonts w:ascii="Times New Roman" w:hAnsi="Times New Roman"/>
          <w:sz w:val="24"/>
          <w:szCs w:val="24"/>
        </w:rPr>
        <w:t>о</w:t>
      </w:r>
      <w:r w:rsidRPr="004131A2">
        <w:rPr>
          <w:rFonts w:ascii="Times New Roman" w:hAnsi="Times New Roman"/>
          <w:sz w:val="24"/>
          <w:szCs w:val="24"/>
        </w:rPr>
        <w:t>тр</w:t>
      </w:r>
      <w:r w:rsidR="00F34BE2">
        <w:rPr>
          <w:rFonts w:ascii="Times New Roman" w:hAnsi="Times New Roman"/>
          <w:sz w:val="24"/>
          <w:szCs w:val="24"/>
        </w:rPr>
        <w:t>ены</w:t>
      </w:r>
      <w:r w:rsidRPr="004131A2">
        <w:rPr>
          <w:rFonts w:ascii="Times New Roman" w:hAnsi="Times New Roman"/>
          <w:sz w:val="24"/>
          <w:szCs w:val="24"/>
        </w:rPr>
        <w:t xml:space="preserve"> средства </w:t>
      </w:r>
      <w:r w:rsidR="000D6D90">
        <w:rPr>
          <w:rFonts w:ascii="Times New Roman" w:hAnsi="Times New Roman"/>
          <w:sz w:val="24"/>
          <w:szCs w:val="24"/>
        </w:rPr>
        <w:t xml:space="preserve">в бюджете </w:t>
      </w:r>
      <w:r w:rsidRPr="004131A2">
        <w:rPr>
          <w:rFonts w:ascii="Times New Roman" w:hAnsi="Times New Roman"/>
          <w:sz w:val="24"/>
          <w:szCs w:val="24"/>
        </w:rPr>
        <w:t xml:space="preserve">в сумме </w:t>
      </w:r>
      <w:r w:rsidR="00F34BE2">
        <w:rPr>
          <w:rFonts w:ascii="Times New Roman" w:hAnsi="Times New Roman"/>
          <w:sz w:val="24"/>
          <w:szCs w:val="24"/>
        </w:rPr>
        <w:t>9 069,6</w:t>
      </w:r>
      <w:r w:rsidRPr="004131A2">
        <w:rPr>
          <w:rFonts w:ascii="Times New Roman" w:hAnsi="Times New Roman"/>
          <w:sz w:val="24"/>
          <w:szCs w:val="24"/>
        </w:rPr>
        <w:t xml:space="preserve"> тыс. руб. Фактические расходы по данному разделу составили </w:t>
      </w:r>
      <w:r w:rsidR="00F34BE2">
        <w:rPr>
          <w:rFonts w:ascii="Times New Roman" w:hAnsi="Times New Roman"/>
          <w:sz w:val="24"/>
          <w:szCs w:val="24"/>
        </w:rPr>
        <w:t>6 769,3</w:t>
      </w:r>
      <w:r w:rsidRPr="004131A2">
        <w:rPr>
          <w:rFonts w:ascii="Times New Roman" w:hAnsi="Times New Roman"/>
          <w:sz w:val="24"/>
          <w:szCs w:val="24"/>
        </w:rPr>
        <w:t xml:space="preserve"> тыс. руб., в том числе:</w:t>
      </w:r>
    </w:p>
    <w:p w:rsidR="00CF1657" w:rsidRPr="00C11A8E" w:rsidRDefault="006076B4" w:rsidP="009E2BF5">
      <w:pPr>
        <w:spacing w:after="0" w:line="240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9F040E">
        <w:rPr>
          <w:rFonts w:ascii="Times New Roman" w:hAnsi="Times New Roman"/>
          <w:i/>
          <w:sz w:val="24"/>
          <w:szCs w:val="24"/>
        </w:rPr>
        <w:t xml:space="preserve">- </w:t>
      </w:r>
      <w:r w:rsidR="009773DB" w:rsidRPr="00C11A8E">
        <w:rPr>
          <w:rFonts w:ascii="Times New Roman" w:hAnsi="Times New Roman"/>
          <w:sz w:val="24"/>
          <w:szCs w:val="24"/>
        </w:rPr>
        <w:t>по подразделу</w:t>
      </w:r>
      <w:r w:rsidR="009773DB" w:rsidRPr="009F040E">
        <w:rPr>
          <w:rFonts w:ascii="Times New Roman" w:hAnsi="Times New Roman"/>
          <w:i/>
          <w:sz w:val="24"/>
          <w:szCs w:val="24"/>
        </w:rPr>
        <w:t xml:space="preserve"> 0409 </w:t>
      </w:r>
      <w:r w:rsidR="009773DB" w:rsidRPr="009F040E">
        <w:rPr>
          <w:rFonts w:ascii="Times New Roman" w:hAnsi="Times New Roman"/>
          <w:i/>
          <w:iCs/>
          <w:sz w:val="24"/>
          <w:szCs w:val="24"/>
        </w:rPr>
        <w:t>«Дорожное хозяйство (дорожные фонды)»</w:t>
      </w:r>
      <w:r w:rsidR="00A11A54" w:rsidRPr="009F040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112BE">
        <w:rPr>
          <w:rFonts w:ascii="Times New Roman" w:hAnsi="Times New Roman"/>
          <w:i/>
          <w:iCs/>
          <w:sz w:val="24"/>
          <w:szCs w:val="24"/>
        </w:rPr>
        <w:t>з</w:t>
      </w:r>
      <w:r w:rsidR="00D112BE" w:rsidRPr="00D112BE">
        <w:rPr>
          <w:rFonts w:ascii="Times New Roman" w:hAnsi="Times New Roman"/>
          <w:iCs/>
          <w:sz w:val="24"/>
          <w:szCs w:val="24"/>
        </w:rPr>
        <w:t xml:space="preserve">а счет средств муниципального дорожного фонда выполнено работ на сумму </w:t>
      </w:r>
      <w:r w:rsidR="00F34BE2">
        <w:rPr>
          <w:rFonts w:ascii="Times New Roman" w:hAnsi="Times New Roman"/>
          <w:iCs/>
          <w:sz w:val="24"/>
          <w:szCs w:val="24"/>
        </w:rPr>
        <w:t>6 728,3</w:t>
      </w:r>
      <w:r w:rsidR="00A11A54" w:rsidRPr="00C11A8E">
        <w:rPr>
          <w:rFonts w:ascii="Times New Roman" w:hAnsi="Times New Roman"/>
          <w:iCs/>
          <w:sz w:val="24"/>
          <w:szCs w:val="24"/>
        </w:rPr>
        <w:t xml:space="preserve"> тыс. руб.</w:t>
      </w:r>
      <w:r w:rsidR="00911101">
        <w:rPr>
          <w:rFonts w:ascii="Times New Roman" w:hAnsi="Times New Roman"/>
          <w:iCs/>
          <w:sz w:val="24"/>
          <w:szCs w:val="24"/>
        </w:rPr>
        <w:t xml:space="preserve"> (82,4%)</w:t>
      </w:r>
      <w:r w:rsidR="007F2C67" w:rsidRPr="00C11A8E">
        <w:rPr>
          <w:rFonts w:ascii="Times New Roman" w:hAnsi="Times New Roman"/>
          <w:iCs/>
          <w:sz w:val="24"/>
          <w:szCs w:val="24"/>
        </w:rPr>
        <w:t>, из них</w:t>
      </w:r>
      <w:r w:rsidR="00CF1657" w:rsidRPr="00C11A8E">
        <w:rPr>
          <w:rFonts w:ascii="Times New Roman" w:hAnsi="Times New Roman"/>
          <w:iCs/>
          <w:sz w:val="24"/>
          <w:szCs w:val="24"/>
        </w:rPr>
        <w:t>:</w:t>
      </w:r>
    </w:p>
    <w:p w:rsidR="0087256F" w:rsidRDefault="0087256F" w:rsidP="0082240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7CDA">
        <w:rPr>
          <w:rFonts w:ascii="Times New Roman" w:hAnsi="Times New Roman"/>
          <w:sz w:val="24"/>
          <w:szCs w:val="24"/>
        </w:rPr>
        <w:t xml:space="preserve"> в </w:t>
      </w:r>
      <w:r w:rsidR="002B18E8">
        <w:rPr>
          <w:rFonts w:ascii="Times New Roman" w:hAnsi="Times New Roman"/>
          <w:sz w:val="24"/>
          <w:szCs w:val="24"/>
        </w:rPr>
        <w:t>рамках</w:t>
      </w:r>
      <w:r w:rsidR="00CF1657" w:rsidRPr="002B18E8">
        <w:rPr>
          <w:rFonts w:ascii="Times New Roman" w:hAnsi="Times New Roman"/>
          <w:sz w:val="24"/>
          <w:szCs w:val="24"/>
        </w:rPr>
        <w:t xml:space="preserve"> муниципальной программы «Комплексное развитие транспортной инфраструктуры городского поселения «Нерчинское» </w:t>
      </w:r>
      <w:r w:rsidR="002B18E8">
        <w:rPr>
          <w:rFonts w:ascii="Times New Roman" w:hAnsi="Times New Roman"/>
          <w:sz w:val="24"/>
          <w:szCs w:val="24"/>
        </w:rPr>
        <w:t xml:space="preserve">выполнено работ на </w:t>
      </w:r>
      <w:r w:rsidR="00F61ECD" w:rsidRPr="002B18E8">
        <w:rPr>
          <w:rFonts w:ascii="Times New Roman" w:hAnsi="Times New Roman"/>
          <w:sz w:val="24"/>
          <w:szCs w:val="24"/>
        </w:rPr>
        <w:t>сумм</w:t>
      </w:r>
      <w:r w:rsidR="002B18E8">
        <w:rPr>
          <w:rFonts w:ascii="Times New Roman" w:hAnsi="Times New Roman"/>
          <w:sz w:val="24"/>
          <w:szCs w:val="24"/>
        </w:rPr>
        <w:t>у</w:t>
      </w:r>
      <w:r w:rsidR="00CF1657" w:rsidRPr="002B18E8">
        <w:rPr>
          <w:rFonts w:ascii="Times New Roman" w:hAnsi="Times New Roman"/>
          <w:sz w:val="24"/>
          <w:szCs w:val="24"/>
        </w:rPr>
        <w:t xml:space="preserve"> </w:t>
      </w:r>
      <w:r w:rsidR="00D112BE">
        <w:rPr>
          <w:rFonts w:ascii="Times New Roman" w:hAnsi="Times New Roman"/>
          <w:sz w:val="24"/>
          <w:szCs w:val="24"/>
        </w:rPr>
        <w:t>4 419,</w:t>
      </w:r>
      <w:r w:rsidR="00911101">
        <w:rPr>
          <w:rFonts w:ascii="Times New Roman" w:hAnsi="Times New Roman"/>
          <w:sz w:val="24"/>
          <w:szCs w:val="24"/>
        </w:rPr>
        <w:t>6</w:t>
      </w:r>
      <w:r w:rsidR="00CF1657" w:rsidRPr="002B18E8">
        <w:rPr>
          <w:rFonts w:ascii="Times New Roman" w:hAnsi="Times New Roman"/>
          <w:sz w:val="24"/>
          <w:szCs w:val="24"/>
        </w:rPr>
        <w:t xml:space="preserve"> тыс. руб.</w:t>
      </w:r>
      <w:r w:rsidR="00C07556">
        <w:rPr>
          <w:rFonts w:ascii="Times New Roman" w:hAnsi="Times New Roman"/>
          <w:sz w:val="24"/>
          <w:szCs w:val="24"/>
        </w:rPr>
        <w:t xml:space="preserve"> (профилирование и отсыпка автомобильных дорог,</w:t>
      </w:r>
      <w:r w:rsidR="00D112BE" w:rsidRPr="00D112BE">
        <w:t xml:space="preserve"> </w:t>
      </w:r>
      <w:r w:rsidR="00D112BE" w:rsidRPr="00D112BE">
        <w:rPr>
          <w:rFonts w:ascii="Times New Roman" w:hAnsi="Times New Roman"/>
          <w:sz w:val="24"/>
          <w:szCs w:val="24"/>
        </w:rPr>
        <w:t xml:space="preserve">механизированная снегоочистка, подсыпка </w:t>
      </w:r>
      <w:proofErr w:type="spellStart"/>
      <w:r w:rsidR="00D112BE" w:rsidRPr="00D112BE">
        <w:rPr>
          <w:rFonts w:ascii="Times New Roman" w:hAnsi="Times New Roman"/>
          <w:sz w:val="24"/>
          <w:szCs w:val="24"/>
        </w:rPr>
        <w:t>противогололедным</w:t>
      </w:r>
      <w:proofErr w:type="spellEnd"/>
      <w:r w:rsidR="00D112BE" w:rsidRPr="00D112BE">
        <w:rPr>
          <w:rFonts w:ascii="Times New Roman" w:hAnsi="Times New Roman"/>
          <w:sz w:val="24"/>
          <w:szCs w:val="24"/>
        </w:rPr>
        <w:t xml:space="preserve"> материалом, содержание дорожных знаков</w:t>
      </w:r>
      <w:r w:rsidR="00D112BE">
        <w:rPr>
          <w:rFonts w:ascii="Times New Roman" w:hAnsi="Times New Roman"/>
          <w:sz w:val="24"/>
          <w:szCs w:val="24"/>
        </w:rPr>
        <w:t xml:space="preserve"> и др.</w:t>
      </w:r>
      <w:r w:rsidR="00C0755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7256F" w:rsidRDefault="0087256F" w:rsidP="0082240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 рамках</w:t>
      </w:r>
      <w:r w:rsidRPr="002B18E8">
        <w:rPr>
          <w:rFonts w:ascii="Times New Roman" w:hAnsi="Times New Roman"/>
          <w:sz w:val="24"/>
          <w:szCs w:val="24"/>
        </w:rPr>
        <w:t xml:space="preserve">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«Формирование законопослушного поведения участников дорожного движения в городском поселении «Нерчинское» на 202</w:t>
      </w:r>
      <w:r w:rsidR="00CC223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год» - 1</w:t>
      </w:r>
      <w:r w:rsidR="00D112B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,0 тыс. руб.</w:t>
      </w:r>
      <w:r w:rsidR="00C07556">
        <w:rPr>
          <w:rFonts w:ascii="Times New Roman" w:hAnsi="Times New Roman"/>
          <w:sz w:val="24"/>
          <w:szCs w:val="24"/>
        </w:rPr>
        <w:t xml:space="preserve"> (</w:t>
      </w:r>
      <w:r w:rsidR="00D112BE">
        <w:rPr>
          <w:rFonts w:ascii="Times New Roman" w:hAnsi="Times New Roman"/>
          <w:sz w:val="24"/>
          <w:szCs w:val="24"/>
        </w:rPr>
        <w:t>проведение</w:t>
      </w:r>
      <w:r w:rsidR="00C07556">
        <w:rPr>
          <w:rFonts w:ascii="Times New Roman" w:hAnsi="Times New Roman"/>
          <w:sz w:val="24"/>
          <w:szCs w:val="24"/>
        </w:rPr>
        <w:t xml:space="preserve"> конкурса «Безопасное колесо»)</w:t>
      </w:r>
      <w:r>
        <w:rPr>
          <w:rFonts w:ascii="Times New Roman" w:hAnsi="Times New Roman"/>
          <w:sz w:val="24"/>
          <w:szCs w:val="24"/>
        </w:rPr>
        <w:t>;</w:t>
      </w:r>
    </w:p>
    <w:p w:rsidR="0087256F" w:rsidRDefault="0087256F" w:rsidP="0082240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текущее содержание улично-дорожной сети – </w:t>
      </w:r>
      <w:r w:rsidR="00D112BE">
        <w:rPr>
          <w:rFonts w:ascii="Times New Roman" w:hAnsi="Times New Roman"/>
          <w:sz w:val="24"/>
          <w:szCs w:val="24"/>
        </w:rPr>
        <w:t>2 293,7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="00C07556">
        <w:rPr>
          <w:rFonts w:ascii="Times New Roman" w:hAnsi="Times New Roman"/>
          <w:sz w:val="24"/>
          <w:szCs w:val="24"/>
        </w:rPr>
        <w:t xml:space="preserve"> (техническое обслуживание уличного освещения, оплата электроэнергии).</w:t>
      </w:r>
      <w:r w:rsidR="000B5210">
        <w:rPr>
          <w:rFonts w:ascii="Times New Roman" w:hAnsi="Times New Roman"/>
          <w:sz w:val="24"/>
          <w:szCs w:val="24"/>
        </w:rPr>
        <w:t xml:space="preserve"> </w:t>
      </w:r>
    </w:p>
    <w:p w:rsidR="00CF1657" w:rsidRPr="002B18E8" w:rsidRDefault="00FA2FBB" w:rsidP="0087256F">
      <w:pPr>
        <w:spacing w:after="0" w:line="240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C07556">
        <w:rPr>
          <w:rFonts w:ascii="Times New Roman" w:hAnsi="Times New Roman"/>
          <w:sz w:val="24"/>
          <w:szCs w:val="24"/>
        </w:rPr>
        <w:t>Остаток средств муниципального дорожного фонда</w:t>
      </w:r>
      <w:r w:rsidR="00C77329" w:rsidRPr="00C07556">
        <w:rPr>
          <w:rFonts w:ascii="Times New Roman" w:hAnsi="Times New Roman"/>
          <w:sz w:val="24"/>
          <w:szCs w:val="24"/>
        </w:rPr>
        <w:t xml:space="preserve"> </w:t>
      </w:r>
      <w:r w:rsidRPr="00C07556">
        <w:rPr>
          <w:rFonts w:ascii="Times New Roman" w:hAnsi="Times New Roman"/>
          <w:sz w:val="24"/>
          <w:szCs w:val="24"/>
        </w:rPr>
        <w:t>по состоянию на 1 января 202</w:t>
      </w:r>
      <w:r w:rsidR="005746E8">
        <w:rPr>
          <w:rFonts w:ascii="Times New Roman" w:hAnsi="Times New Roman"/>
          <w:sz w:val="24"/>
          <w:szCs w:val="24"/>
        </w:rPr>
        <w:t>5</w:t>
      </w:r>
      <w:r w:rsidRPr="00C07556">
        <w:rPr>
          <w:rFonts w:ascii="Times New Roman" w:hAnsi="Times New Roman"/>
          <w:sz w:val="24"/>
          <w:szCs w:val="24"/>
        </w:rPr>
        <w:t xml:space="preserve"> года составил </w:t>
      </w:r>
      <w:r w:rsidR="005746E8">
        <w:rPr>
          <w:rFonts w:ascii="Times New Roman" w:hAnsi="Times New Roman"/>
          <w:sz w:val="24"/>
          <w:szCs w:val="24"/>
        </w:rPr>
        <w:t>1104,9</w:t>
      </w:r>
      <w:r w:rsidRPr="00C07556">
        <w:rPr>
          <w:rFonts w:ascii="Times New Roman" w:hAnsi="Times New Roman"/>
          <w:sz w:val="24"/>
          <w:szCs w:val="24"/>
        </w:rPr>
        <w:t xml:space="preserve"> тыс. руб.</w:t>
      </w:r>
      <w:r w:rsidR="00D67CDA">
        <w:rPr>
          <w:rFonts w:ascii="Times New Roman" w:hAnsi="Times New Roman"/>
          <w:sz w:val="24"/>
          <w:szCs w:val="24"/>
        </w:rPr>
        <w:t xml:space="preserve"> </w:t>
      </w:r>
    </w:p>
    <w:p w:rsidR="00E614B0" w:rsidRPr="008B2834" w:rsidRDefault="00E614B0" w:rsidP="00C07556">
      <w:pPr>
        <w:pStyle w:val="af0"/>
        <w:spacing w:after="0" w:line="240" w:lineRule="auto"/>
        <w:ind w:left="0" w:firstLine="426"/>
        <w:jc w:val="both"/>
        <w:rPr>
          <w:rFonts w:ascii="Times New Roman" w:hAnsi="Times New Roman"/>
          <w:iCs/>
          <w:sz w:val="24"/>
          <w:szCs w:val="24"/>
        </w:rPr>
      </w:pPr>
      <w:r w:rsidRPr="008B2834">
        <w:rPr>
          <w:rFonts w:ascii="Times New Roman" w:hAnsi="Times New Roman"/>
          <w:iCs/>
          <w:sz w:val="24"/>
          <w:szCs w:val="24"/>
        </w:rPr>
        <w:t>На 01.01.20</w:t>
      </w:r>
      <w:r w:rsidR="00D21301" w:rsidRPr="008B2834">
        <w:rPr>
          <w:rFonts w:ascii="Times New Roman" w:hAnsi="Times New Roman"/>
          <w:iCs/>
          <w:sz w:val="24"/>
          <w:szCs w:val="24"/>
        </w:rPr>
        <w:t>2</w:t>
      </w:r>
      <w:r w:rsidR="005746E8">
        <w:rPr>
          <w:rFonts w:ascii="Times New Roman" w:hAnsi="Times New Roman"/>
          <w:iCs/>
          <w:sz w:val="24"/>
          <w:szCs w:val="24"/>
        </w:rPr>
        <w:t>5</w:t>
      </w:r>
      <w:r w:rsidRPr="008B2834">
        <w:rPr>
          <w:rFonts w:ascii="Times New Roman" w:hAnsi="Times New Roman"/>
          <w:iCs/>
          <w:sz w:val="24"/>
          <w:szCs w:val="24"/>
        </w:rPr>
        <w:t xml:space="preserve">г. кредиторская задолженность по подразделу «Дорожное хозяйство» </w:t>
      </w:r>
      <w:r w:rsidR="004E72E4">
        <w:rPr>
          <w:rFonts w:ascii="Times New Roman" w:hAnsi="Times New Roman"/>
          <w:iCs/>
          <w:sz w:val="24"/>
          <w:szCs w:val="24"/>
        </w:rPr>
        <w:t>не значится</w:t>
      </w:r>
      <w:r w:rsidR="00E601A5" w:rsidRPr="008B2834">
        <w:rPr>
          <w:rFonts w:ascii="Times New Roman" w:hAnsi="Times New Roman"/>
          <w:iCs/>
          <w:sz w:val="24"/>
          <w:szCs w:val="24"/>
        </w:rPr>
        <w:t>.</w:t>
      </w:r>
      <w:r w:rsidR="005E5CA3" w:rsidRPr="008B2834">
        <w:rPr>
          <w:rFonts w:ascii="Times New Roman" w:hAnsi="Times New Roman"/>
          <w:iCs/>
          <w:sz w:val="24"/>
          <w:szCs w:val="24"/>
        </w:rPr>
        <w:t xml:space="preserve"> </w:t>
      </w:r>
      <w:r w:rsidRPr="008B2834">
        <w:rPr>
          <w:rFonts w:ascii="Times New Roman" w:hAnsi="Times New Roman"/>
          <w:iCs/>
          <w:sz w:val="24"/>
          <w:szCs w:val="24"/>
        </w:rPr>
        <w:t xml:space="preserve">  </w:t>
      </w:r>
    </w:p>
    <w:p w:rsidR="00486B58" w:rsidRPr="009F040E" w:rsidRDefault="006076B4" w:rsidP="009F040E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9F040E">
        <w:rPr>
          <w:rFonts w:ascii="Times New Roman" w:hAnsi="Times New Roman"/>
          <w:i/>
          <w:sz w:val="24"/>
          <w:szCs w:val="24"/>
        </w:rPr>
        <w:t xml:space="preserve">- </w:t>
      </w:r>
      <w:r w:rsidR="009773DB" w:rsidRPr="00C11A8E">
        <w:rPr>
          <w:rFonts w:ascii="Times New Roman" w:hAnsi="Times New Roman"/>
          <w:sz w:val="24"/>
          <w:szCs w:val="24"/>
        </w:rPr>
        <w:t>по подразделу</w:t>
      </w:r>
      <w:r w:rsidR="009773DB" w:rsidRPr="009F040E">
        <w:rPr>
          <w:rFonts w:ascii="Times New Roman" w:hAnsi="Times New Roman"/>
          <w:i/>
          <w:sz w:val="24"/>
          <w:szCs w:val="24"/>
        </w:rPr>
        <w:t xml:space="preserve"> 0412 «Другие вопросы в области национальной экономики» </w:t>
      </w:r>
      <w:r w:rsidR="00C532D2" w:rsidRPr="00C11A8E">
        <w:rPr>
          <w:rFonts w:ascii="Times New Roman" w:hAnsi="Times New Roman"/>
          <w:sz w:val="24"/>
          <w:szCs w:val="24"/>
        </w:rPr>
        <w:t>финансирование мероприятий</w:t>
      </w:r>
      <w:r w:rsidRPr="00C11A8E">
        <w:rPr>
          <w:rFonts w:ascii="Times New Roman" w:hAnsi="Times New Roman"/>
          <w:sz w:val="24"/>
          <w:szCs w:val="24"/>
        </w:rPr>
        <w:t xml:space="preserve"> по </w:t>
      </w:r>
      <w:r w:rsidR="0073207E" w:rsidRPr="00C11A8E">
        <w:rPr>
          <w:rFonts w:ascii="Times New Roman" w:hAnsi="Times New Roman"/>
          <w:sz w:val="24"/>
          <w:szCs w:val="24"/>
        </w:rPr>
        <w:t>землеустройству и землепользованию (</w:t>
      </w:r>
      <w:r w:rsidR="00E601A5" w:rsidRPr="00C11A8E">
        <w:rPr>
          <w:rFonts w:ascii="Times New Roman" w:hAnsi="Times New Roman"/>
          <w:sz w:val="24"/>
          <w:szCs w:val="24"/>
        </w:rPr>
        <w:t>выполнени</w:t>
      </w:r>
      <w:r w:rsidR="0073207E" w:rsidRPr="00C11A8E">
        <w:rPr>
          <w:rFonts w:ascii="Times New Roman" w:hAnsi="Times New Roman"/>
          <w:sz w:val="24"/>
          <w:szCs w:val="24"/>
        </w:rPr>
        <w:t>е</w:t>
      </w:r>
      <w:r w:rsidR="00E601A5" w:rsidRPr="00C11A8E">
        <w:rPr>
          <w:rFonts w:ascii="Times New Roman" w:hAnsi="Times New Roman"/>
          <w:sz w:val="24"/>
          <w:szCs w:val="24"/>
        </w:rPr>
        <w:t xml:space="preserve"> </w:t>
      </w:r>
      <w:r w:rsidR="0027457C" w:rsidRPr="00C11A8E">
        <w:rPr>
          <w:rFonts w:ascii="Times New Roman" w:hAnsi="Times New Roman"/>
          <w:sz w:val="24"/>
          <w:szCs w:val="24"/>
        </w:rPr>
        <w:t xml:space="preserve">кадастровых </w:t>
      </w:r>
      <w:r w:rsidR="00E601A5" w:rsidRPr="00C11A8E">
        <w:rPr>
          <w:rFonts w:ascii="Times New Roman" w:hAnsi="Times New Roman"/>
          <w:sz w:val="24"/>
          <w:szCs w:val="24"/>
        </w:rPr>
        <w:t>работ</w:t>
      </w:r>
      <w:r w:rsidR="0073207E" w:rsidRPr="00C11A8E">
        <w:rPr>
          <w:rFonts w:ascii="Times New Roman" w:hAnsi="Times New Roman"/>
          <w:sz w:val="24"/>
          <w:szCs w:val="24"/>
        </w:rPr>
        <w:t>)</w:t>
      </w:r>
      <w:r w:rsidR="00486B58" w:rsidRPr="00C11A8E">
        <w:rPr>
          <w:rFonts w:ascii="Times New Roman" w:hAnsi="Times New Roman"/>
          <w:sz w:val="24"/>
          <w:szCs w:val="24"/>
        </w:rPr>
        <w:t xml:space="preserve"> </w:t>
      </w:r>
      <w:r w:rsidR="007F4C21" w:rsidRPr="00C11A8E">
        <w:rPr>
          <w:rFonts w:ascii="Times New Roman" w:hAnsi="Times New Roman"/>
          <w:sz w:val="24"/>
          <w:szCs w:val="24"/>
        </w:rPr>
        <w:t>составил</w:t>
      </w:r>
      <w:r w:rsidR="00C532D2" w:rsidRPr="00C11A8E">
        <w:rPr>
          <w:rFonts w:ascii="Times New Roman" w:hAnsi="Times New Roman"/>
          <w:sz w:val="24"/>
          <w:szCs w:val="24"/>
        </w:rPr>
        <w:t>о</w:t>
      </w:r>
      <w:r w:rsidR="007F4C21" w:rsidRPr="00C11A8E">
        <w:rPr>
          <w:rFonts w:ascii="Times New Roman" w:hAnsi="Times New Roman"/>
          <w:sz w:val="24"/>
          <w:szCs w:val="24"/>
        </w:rPr>
        <w:t xml:space="preserve"> </w:t>
      </w:r>
      <w:r w:rsidR="00911101">
        <w:rPr>
          <w:rFonts w:ascii="Times New Roman" w:hAnsi="Times New Roman"/>
          <w:sz w:val="24"/>
          <w:szCs w:val="24"/>
        </w:rPr>
        <w:t>41,0</w:t>
      </w:r>
      <w:r w:rsidRPr="00C11A8E">
        <w:rPr>
          <w:rFonts w:ascii="Times New Roman" w:hAnsi="Times New Roman"/>
          <w:sz w:val="24"/>
          <w:szCs w:val="24"/>
        </w:rPr>
        <w:t xml:space="preserve"> тыс</w:t>
      </w:r>
      <w:r w:rsidR="00C532D2" w:rsidRPr="00C11A8E">
        <w:rPr>
          <w:rFonts w:ascii="Times New Roman" w:hAnsi="Times New Roman"/>
          <w:sz w:val="24"/>
          <w:szCs w:val="24"/>
        </w:rPr>
        <w:t>. руб.</w:t>
      </w:r>
      <w:r w:rsidR="00911101">
        <w:rPr>
          <w:rFonts w:ascii="Times New Roman" w:hAnsi="Times New Roman"/>
          <w:sz w:val="24"/>
          <w:szCs w:val="24"/>
        </w:rPr>
        <w:t xml:space="preserve"> или 8,2% к уточненному плану. </w:t>
      </w:r>
      <w:r w:rsidR="00C532D2" w:rsidRPr="009F040E">
        <w:rPr>
          <w:rFonts w:ascii="Times New Roman" w:hAnsi="Times New Roman"/>
          <w:i/>
          <w:sz w:val="24"/>
          <w:szCs w:val="24"/>
        </w:rPr>
        <w:t xml:space="preserve"> </w:t>
      </w:r>
    </w:p>
    <w:p w:rsidR="005E5CA3" w:rsidRDefault="005E5CA3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Доля расходов по разделу в составе общих расходов бюджета составила </w:t>
      </w:r>
      <w:r w:rsidR="009F040E">
        <w:rPr>
          <w:rFonts w:ascii="Times New Roman" w:hAnsi="Times New Roman"/>
          <w:sz w:val="24"/>
          <w:szCs w:val="24"/>
        </w:rPr>
        <w:t>49,5</w:t>
      </w:r>
      <w:r w:rsidRPr="004131A2">
        <w:rPr>
          <w:rFonts w:ascii="Times New Roman" w:hAnsi="Times New Roman"/>
          <w:sz w:val="24"/>
          <w:szCs w:val="24"/>
        </w:rPr>
        <w:t xml:space="preserve">%. </w:t>
      </w:r>
    </w:p>
    <w:p w:rsidR="00E83BA2" w:rsidRPr="004131A2" w:rsidRDefault="00917C51" w:rsidP="00705BF1">
      <w:pPr>
        <w:spacing w:before="120" w:after="0" w:line="240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5F50AE">
        <w:rPr>
          <w:rFonts w:ascii="Times New Roman" w:hAnsi="Times New Roman"/>
          <w:sz w:val="24"/>
          <w:szCs w:val="24"/>
        </w:rPr>
        <w:t>Расходы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Pr="00C11A8E">
        <w:rPr>
          <w:rFonts w:ascii="Times New Roman" w:hAnsi="Times New Roman"/>
          <w:sz w:val="24"/>
          <w:szCs w:val="24"/>
        </w:rPr>
        <w:t>по разделу</w:t>
      </w:r>
      <w:r w:rsidRPr="004131A2">
        <w:rPr>
          <w:rFonts w:ascii="Times New Roman" w:hAnsi="Times New Roman"/>
          <w:b/>
          <w:sz w:val="24"/>
          <w:szCs w:val="24"/>
        </w:rPr>
        <w:t xml:space="preserve"> «Жилищно-коммунальное хозяйство»</w:t>
      </w:r>
      <w:r w:rsidRPr="004131A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83BA2" w:rsidRPr="004131A2">
        <w:rPr>
          <w:rFonts w:ascii="Times New Roman" w:hAnsi="Times New Roman"/>
          <w:sz w:val="24"/>
          <w:szCs w:val="24"/>
        </w:rPr>
        <w:t xml:space="preserve">исполнены в объеме </w:t>
      </w:r>
      <w:r w:rsidR="00C11A8E">
        <w:rPr>
          <w:rFonts w:ascii="Times New Roman" w:hAnsi="Times New Roman"/>
          <w:sz w:val="24"/>
          <w:szCs w:val="24"/>
        </w:rPr>
        <w:t xml:space="preserve">         </w:t>
      </w:r>
      <w:r w:rsidR="00911101">
        <w:rPr>
          <w:rFonts w:ascii="Times New Roman" w:hAnsi="Times New Roman"/>
          <w:sz w:val="24"/>
          <w:szCs w:val="24"/>
        </w:rPr>
        <w:t>20 538,9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E83BA2" w:rsidRPr="004131A2">
        <w:rPr>
          <w:rFonts w:ascii="Times New Roman" w:hAnsi="Times New Roman"/>
          <w:sz w:val="24"/>
          <w:szCs w:val="24"/>
        </w:rPr>
        <w:t xml:space="preserve">тыс. рублей, или на </w:t>
      </w:r>
      <w:r w:rsidR="00911101">
        <w:rPr>
          <w:rFonts w:ascii="Times New Roman" w:hAnsi="Times New Roman"/>
          <w:sz w:val="24"/>
          <w:szCs w:val="24"/>
        </w:rPr>
        <w:t>78,4</w:t>
      </w:r>
      <w:r w:rsidRPr="004131A2">
        <w:rPr>
          <w:rFonts w:ascii="Times New Roman" w:hAnsi="Times New Roman"/>
          <w:sz w:val="24"/>
          <w:szCs w:val="24"/>
        </w:rPr>
        <w:t xml:space="preserve">% к уточненным бюджетным назначениям. Доля раздела в расходах бюджета поселения составила </w:t>
      </w:r>
      <w:r w:rsidR="00911101">
        <w:rPr>
          <w:rFonts w:ascii="Times New Roman" w:hAnsi="Times New Roman"/>
          <w:sz w:val="24"/>
          <w:szCs w:val="24"/>
        </w:rPr>
        <w:t>30,8</w:t>
      </w:r>
      <w:r w:rsidRPr="004131A2">
        <w:rPr>
          <w:rFonts w:ascii="Times New Roman" w:hAnsi="Times New Roman"/>
          <w:sz w:val="24"/>
          <w:szCs w:val="24"/>
        </w:rPr>
        <w:t>%</w:t>
      </w:r>
      <w:r w:rsidR="00356E86">
        <w:rPr>
          <w:rFonts w:ascii="Times New Roman" w:hAnsi="Times New Roman"/>
          <w:sz w:val="24"/>
          <w:szCs w:val="24"/>
        </w:rPr>
        <w:t xml:space="preserve">. </w:t>
      </w:r>
      <w:r w:rsidR="007D2BDA" w:rsidRPr="004131A2">
        <w:rPr>
          <w:rFonts w:ascii="Times New Roman" w:hAnsi="Times New Roman"/>
          <w:bCs/>
          <w:iCs/>
          <w:sz w:val="24"/>
          <w:szCs w:val="24"/>
        </w:rPr>
        <w:t>У</w:t>
      </w:r>
      <w:r w:rsidR="009F7A05">
        <w:rPr>
          <w:rFonts w:ascii="Times New Roman" w:hAnsi="Times New Roman"/>
          <w:bCs/>
          <w:iCs/>
          <w:sz w:val="24"/>
          <w:szCs w:val="24"/>
        </w:rPr>
        <w:t>меньш</w:t>
      </w:r>
      <w:r w:rsidR="007D2BDA" w:rsidRPr="004131A2">
        <w:rPr>
          <w:rFonts w:ascii="Times New Roman" w:hAnsi="Times New Roman"/>
          <w:bCs/>
          <w:iCs/>
          <w:sz w:val="24"/>
          <w:szCs w:val="24"/>
        </w:rPr>
        <w:t>ение расходов по отношению к 20</w:t>
      </w:r>
      <w:r w:rsidR="00147AA0">
        <w:rPr>
          <w:rFonts w:ascii="Times New Roman" w:hAnsi="Times New Roman"/>
          <w:bCs/>
          <w:iCs/>
          <w:sz w:val="24"/>
          <w:szCs w:val="24"/>
        </w:rPr>
        <w:t>2</w:t>
      </w:r>
      <w:r w:rsidR="00911101">
        <w:rPr>
          <w:rFonts w:ascii="Times New Roman" w:hAnsi="Times New Roman"/>
          <w:bCs/>
          <w:iCs/>
          <w:sz w:val="24"/>
          <w:szCs w:val="24"/>
        </w:rPr>
        <w:t>3</w:t>
      </w:r>
      <w:r w:rsidR="007D2BDA" w:rsidRPr="004131A2">
        <w:rPr>
          <w:rFonts w:ascii="Times New Roman" w:hAnsi="Times New Roman"/>
          <w:bCs/>
          <w:iCs/>
          <w:sz w:val="24"/>
          <w:szCs w:val="24"/>
        </w:rPr>
        <w:t xml:space="preserve"> году составило </w:t>
      </w:r>
      <w:r w:rsidR="00911101">
        <w:rPr>
          <w:rFonts w:ascii="Times New Roman" w:hAnsi="Times New Roman"/>
          <w:bCs/>
          <w:iCs/>
          <w:sz w:val="24"/>
          <w:szCs w:val="24"/>
        </w:rPr>
        <w:t>7 240,9</w:t>
      </w:r>
      <w:r w:rsidR="007D2BDA" w:rsidRPr="004131A2">
        <w:rPr>
          <w:rFonts w:ascii="Times New Roman" w:hAnsi="Times New Roman"/>
          <w:bCs/>
          <w:iCs/>
          <w:sz w:val="24"/>
          <w:szCs w:val="24"/>
        </w:rPr>
        <w:t xml:space="preserve"> тыс. руб. или </w:t>
      </w:r>
      <w:r w:rsidR="0073207E">
        <w:rPr>
          <w:rFonts w:ascii="Times New Roman" w:hAnsi="Times New Roman"/>
          <w:bCs/>
          <w:iCs/>
          <w:sz w:val="24"/>
          <w:szCs w:val="24"/>
        </w:rPr>
        <w:t xml:space="preserve">на </w:t>
      </w:r>
      <w:r w:rsidR="00911101">
        <w:rPr>
          <w:rFonts w:ascii="Times New Roman" w:hAnsi="Times New Roman"/>
          <w:bCs/>
          <w:iCs/>
          <w:sz w:val="24"/>
          <w:szCs w:val="24"/>
        </w:rPr>
        <w:t>26,1</w:t>
      </w:r>
      <w:r w:rsidR="0073207E">
        <w:rPr>
          <w:rFonts w:ascii="Times New Roman" w:hAnsi="Times New Roman"/>
          <w:bCs/>
          <w:iCs/>
          <w:sz w:val="24"/>
          <w:szCs w:val="24"/>
        </w:rPr>
        <w:t>%</w:t>
      </w:r>
      <w:r w:rsidR="007D2BDA" w:rsidRPr="004131A2">
        <w:rPr>
          <w:rFonts w:ascii="Times New Roman" w:hAnsi="Times New Roman"/>
          <w:bCs/>
          <w:iCs/>
          <w:sz w:val="24"/>
          <w:szCs w:val="24"/>
        </w:rPr>
        <w:t>.</w:t>
      </w:r>
    </w:p>
    <w:p w:rsidR="00E83BA2" w:rsidRPr="004131A2" w:rsidRDefault="00E83BA2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Расходы по разделу</w:t>
      </w:r>
      <w:r w:rsidRPr="004131A2">
        <w:rPr>
          <w:rFonts w:ascii="Times New Roman" w:hAnsi="Times New Roman"/>
          <w:b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«Жилищно-коммунальное хозяйство»</w:t>
      </w:r>
      <w:r w:rsidRPr="004131A2">
        <w:rPr>
          <w:rFonts w:ascii="Times New Roman" w:hAnsi="Times New Roman"/>
          <w:b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за 20</w:t>
      </w:r>
      <w:r w:rsidR="007D2BDA">
        <w:rPr>
          <w:rFonts w:ascii="Times New Roman" w:hAnsi="Times New Roman"/>
          <w:sz w:val="24"/>
          <w:szCs w:val="24"/>
        </w:rPr>
        <w:t>2</w:t>
      </w:r>
      <w:r w:rsidR="00911101">
        <w:rPr>
          <w:rFonts w:ascii="Times New Roman" w:hAnsi="Times New Roman"/>
          <w:sz w:val="24"/>
          <w:szCs w:val="24"/>
        </w:rPr>
        <w:t>4</w:t>
      </w:r>
      <w:r w:rsidRPr="004131A2">
        <w:rPr>
          <w:rFonts w:ascii="Times New Roman" w:hAnsi="Times New Roman"/>
          <w:sz w:val="24"/>
          <w:szCs w:val="24"/>
        </w:rPr>
        <w:t xml:space="preserve"> год произведены по подразделам:</w:t>
      </w:r>
    </w:p>
    <w:p w:rsidR="00E83BA2" w:rsidRPr="004131A2" w:rsidRDefault="00E83BA2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-  </w:t>
      </w:r>
      <w:r w:rsidRPr="00182D7B">
        <w:rPr>
          <w:rFonts w:ascii="Times New Roman" w:hAnsi="Times New Roman"/>
          <w:sz w:val="24"/>
          <w:szCs w:val="24"/>
        </w:rPr>
        <w:t>0501 «</w:t>
      </w:r>
      <w:r w:rsidRPr="004131A2">
        <w:rPr>
          <w:rFonts w:ascii="Times New Roman" w:hAnsi="Times New Roman"/>
          <w:sz w:val="24"/>
          <w:szCs w:val="24"/>
        </w:rPr>
        <w:t xml:space="preserve">Жилищное хозяйство» в сумме </w:t>
      </w:r>
      <w:r w:rsidR="00911101">
        <w:rPr>
          <w:rFonts w:ascii="Times New Roman" w:hAnsi="Times New Roman"/>
          <w:sz w:val="24"/>
          <w:szCs w:val="24"/>
        </w:rPr>
        <w:t>616,8</w:t>
      </w:r>
      <w:r w:rsidRPr="004131A2">
        <w:rPr>
          <w:rFonts w:ascii="Times New Roman" w:hAnsi="Times New Roman"/>
          <w:sz w:val="24"/>
          <w:szCs w:val="24"/>
        </w:rPr>
        <w:t xml:space="preserve"> тыс. руб.; </w:t>
      </w:r>
    </w:p>
    <w:p w:rsidR="00E83BA2" w:rsidRPr="004131A2" w:rsidRDefault="00E83BA2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-  0502 «Коммунальное хозяй</w:t>
      </w:r>
      <w:r w:rsidR="00D243A8" w:rsidRPr="004131A2">
        <w:rPr>
          <w:rFonts w:ascii="Times New Roman" w:hAnsi="Times New Roman"/>
          <w:sz w:val="24"/>
          <w:szCs w:val="24"/>
        </w:rPr>
        <w:t xml:space="preserve">ство» в сумме </w:t>
      </w:r>
      <w:r w:rsidR="00911101">
        <w:rPr>
          <w:rFonts w:ascii="Times New Roman" w:hAnsi="Times New Roman"/>
          <w:sz w:val="24"/>
          <w:szCs w:val="24"/>
        </w:rPr>
        <w:t>5 528,4</w:t>
      </w:r>
      <w:r w:rsidRPr="004131A2">
        <w:rPr>
          <w:rFonts w:ascii="Times New Roman" w:hAnsi="Times New Roman"/>
          <w:sz w:val="24"/>
          <w:szCs w:val="24"/>
        </w:rPr>
        <w:t xml:space="preserve"> тыс. руб.; </w:t>
      </w:r>
    </w:p>
    <w:p w:rsidR="00E83BA2" w:rsidRPr="004131A2" w:rsidRDefault="00E83BA2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-  0503 «Б</w:t>
      </w:r>
      <w:r w:rsidR="00D243A8" w:rsidRPr="004131A2">
        <w:rPr>
          <w:rFonts w:ascii="Times New Roman" w:hAnsi="Times New Roman"/>
          <w:sz w:val="24"/>
          <w:szCs w:val="24"/>
        </w:rPr>
        <w:t xml:space="preserve">лагоустройство» в сумме </w:t>
      </w:r>
      <w:r w:rsidR="00911101">
        <w:rPr>
          <w:rFonts w:ascii="Times New Roman" w:hAnsi="Times New Roman"/>
          <w:sz w:val="24"/>
          <w:szCs w:val="24"/>
        </w:rPr>
        <w:t>14 393,7</w:t>
      </w:r>
      <w:r w:rsidR="00356E86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 xml:space="preserve">тыс. руб. </w:t>
      </w:r>
    </w:p>
    <w:p w:rsidR="007E032C" w:rsidRDefault="00D243A8" w:rsidP="00E1133E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Доля расходов по подразделу</w:t>
      </w:r>
      <w:r w:rsidRPr="004131A2">
        <w:rPr>
          <w:rFonts w:ascii="Times New Roman" w:hAnsi="Times New Roman"/>
          <w:i/>
          <w:sz w:val="24"/>
          <w:szCs w:val="24"/>
        </w:rPr>
        <w:t xml:space="preserve"> </w:t>
      </w:r>
      <w:r w:rsidR="00C11A8E">
        <w:rPr>
          <w:rFonts w:ascii="Times New Roman" w:hAnsi="Times New Roman"/>
          <w:i/>
          <w:sz w:val="24"/>
          <w:szCs w:val="24"/>
        </w:rPr>
        <w:t xml:space="preserve">0501 </w:t>
      </w:r>
      <w:r w:rsidRPr="004131A2">
        <w:rPr>
          <w:rFonts w:ascii="Times New Roman" w:hAnsi="Times New Roman"/>
          <w:i/>
          <w:sz w:val="24"/>
          <w:szCs w:val="24"/>
        </w:rPr>
        <w:t>«Жилищное хозяйство»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E83BA2" w:rsidRPr="004131A2">
        <w:rPr>
          <w:rFonts w:ascii="Times New Roman" w:hAnsi="Times New Roman"/>
          <w:sz w:val="24"/>
          <w:szCs w:val="24"/>
        </w:rPr>
        <w:t xml:space="preserve">в общем объеме </w:t>
      </w:r>
      <w:r w:rsidRPr="004131A2">
        <w:rPr>
          <w:rFonts w:ascii="Times New Roman" w:hAnsi="Times New Roman"/>
          <w:sz w:val="24"/>
          <w:szCs w:val="24"/>
        </w:rPr>
        <w:t xml:space="preserve">расходов </w:t>
      </w:r>
      <w:r w:rsidR="008B2834">
        <w:rPr>
          <w:rFonts w:ascii="Times New Roman" w:hAnsi="Times New Roman"/>
          <w:sz w:val="24"/>
          <w:szCs w:val="24"/>
        </w:rPr>
        <w:t>бюджета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E83BA2" w:rsidRPr="004131A2">
        <w:rPr>
          <w:rFonts w:ascii="Times New Roman" w:hAnsi="Times New Roman"/>
          <w:sz w:val="24"/>
          <w:szCs w:val="24"/>
        </w:rPr>
        <w:t xml:space="preserve">составила </w:t>
      </w:r>
      <w:r w:rsidR="0073207E">
        <w:rPr>
          <w:rFonts w:ascii="Times New Roman" w:hAnsi="Times New Roman"/>
          <w:sz w:val="24"/>
          <w:szCs w:val="24"/>
        </w:rPr>
        <w:t>0,</w:t>
      </w:r>
      <w:r w:rsidR="00911101">
        <w:rPr>
          <w:rFonts w:ascii="Times New Roman" w:hAnsi="Times New Roman"/>
          <w:sz w:val="24"/>
          <w:szCs w:val="24"/>
        </w:rPr>
        <w:t>9</w:t>
      </w:r>
      <w:r w:rsidRPr="004131A2">
        <w:rPr>
          <w:rFonts w:ascii="Times New Roman" w:hAnsi="Times New Roman"/>
          <w:sz w:val="24"/>
          <w:szCs w:val="24"/>
        </w:rPr>
        <w:t>%</w:t>
      </w:r>
      <w:r w:rsidR="00A10B63" w:rsidRPr="004131A2">
        <w:rPr>
          <w:rFonts w:ascii="Times New Roman" w:hAnsi="Times New Roman"/>
          <w:sz w:val="24"/>
          <w:szCs w:val="24"/>
        </w:rPr>
        <w:t>.</w:t>
      </w:r>
      <w:r w:rsidRPr="004131A2">
        <w:rPr>
          <w:rFonts w:ascii="Times New Roman" w:hAnsi="Times New Roman"/>
          <w:sz w:val="24"/>
          <w:szCs w:val="24"/>
        </w:rPr>
        <w:t xml:space="preserve"> В суммовом выражении расходы у</w:t>
      </w:r>
      <w:r w:rsidR="00911101">
        <w:rPr>
          <w:rFonts w:ascii="Times New Roman" w:hAnsi="Times New Roman"/>
          <w:sz w:val="24"/>
          <w:szCs w:val="24"/>
        </w:rPr>
        <w:t>меньш</w:t>
      </w:r>
      <w:r w:rsidR="00F65568" w:rsidRPr="004131A2">
        <w:rPr>
          <w:rFonts w:ascii="Times New Roman" w:hAnsi="Times New Roman"/>
          <w:sz w:val="24"/>
          <w:szCs w:val="24"/>
        </w:rPr>
        <w:t>ились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29644F" w:rsidRPr="004131A2">
        <w:rPr>
          <w:rFonts w:ascii="Times New Roman" w:hAnsi="Times New Roman"/>
          <w:sz w:val="24"/>
          <w:szCs w:val="24"/>
        </w:rPr>
        <w:t>по отношению к 20</w:t>
      </w:r>
      <w:r w:rsidR="006E6EB2">
        <w:rPr>
          <w:rFonts w:ascii="Times New Roman" w:hAnsi="Times New Roman"/>
          <w:sz w:val="24"/>
          <w:szCs w:val="24"/>
        </w:rPr>
        <w:t>2</w:t>
      </w:r>
      <w:r w:rsidR="00911101">
        <w:rPr>
          <w:rFonts w:ascii="Times New Roman" w:hAnsi="Times New Roman"/>
          <w:sz w:val="24"/>
          <w:szCs w:val="24"/>
        </w:rPr>
        <w:t>3</w:t>
      </w:r>
      <w:r w:rsidR="0029644F" w:rsidRPr="004131A2">
        <w:rPr>
          <w:rFonts w:ascii="Times New Roman" w:hAnsi="Times New Roman"/>
          <w:sz w:val="24"/>
          <w:szCs w:val="24"/>
        </w:rPr>
        <w:t xml:space="preserve"> году </w:t>
      </w:r>
      <w:r w:rsidRPr="004131A2">
        <w:rPr>
          <w:rFonts w:ascii="Times New Roman" w:hAnsi="Times New Roman"/>
          <w:sz w:val="24"/>
          <w:szCs w:val="24"/>
        </w:rPr>
        <w:t xml:space="preserve">на сумму </w:t>
      </w:r>
      <w:r w:rsidR="00B6160D">
        <w:rPr>
          <w:rFonts w:ascii="Times New Roman" w:hAnsi="Times New Roman"/>
          <w:sz w:val="24"/>
          <w:szCs w:val="24"/>
        </w:rPr>
        <w:t>356,8</w:t>
      </w:r>
      <w:r w:rsidRPr="004131A2">
        <w:rPr>
          <w:rFonts w:ascii="Times New Roman" w:hAnsi="Times New Roman"/>
          <w:sz w:val="24"/>
          <w:szCs w:val="24"/>
        </w:rPr>
        <w:t xml:space="preserve"> тыс. руб. </w:t>
      </w:r>
      <w:r w:rsidR="00B95878">
        <w:rPr>
          <w:rFonts w:ascii="Times New Roman" w:hAnsi="Times New Roman"/>
          <w:sz w:val="24"/>
          <w:szCs w:val="24"/>
        </w:rPr>
        <w:t xml:space="preserve">или </w:t>
      </w:r>
      <w:r w:rsidR="00486B7F">
        <w:rPr>
          <w:rFonts w:ascii="Times New Roman" w:hAnsi="Times New Roman"/>
          <w:sz w:val="24"/>
          <w:szCs w:val="24"/>
        </w:rPr>
        <w:t xml:space="preserve">на </w:t>
      </w:r>
      <w:r w:rsidR="00B6160D">
        <w:rPr>
          <w:rFonts w:ascii="Times New Roman" w:hAnsi="Times New Roman"/>
          <w:sz w:val="24"/>
          <w:szCs w:val="24"/>
        </w:rPr>
        <w:t>36,6</w:t>
      </w:r>
      <w:r w:rsidR="00486B7F">
        <w:rPr>
          <w:rFonts w:ascii="Times New Roman" w:hAnsi="Times New Roman"/>
          <w:sz w:val="24"/>
          <w:szCs w:val="24"/>
        </w:rPr>
        <w:t>%</w:t>
      </w:r>
      <w:r w:rsidR="00B95878">
        <w:rPr>
          <w:rFonts w:ascii="Times New Roman" w:hAnsi="Times New Roman"/>
          <w:sz w:val="24"/>
          <w:szCs w:val="24"/>
        </w:rPr>
        <w:t xml:space="preserve">. </w:t>
      </w:r>
      <w:r w:rsidR="00515F05" w:rsidRPr="00515F05">
        <w:rPr>
          <w:rFonts w:ascii="Times New Roman" w:hAnsi="Times New Roman"/>
          <w:sz w:val="24"/>
          <w:szCs w:val="24"/>
          <w:lang w:eastAsia="en-US"/>
        </w:rPr>
        <w:t xml:space="preserve">Исполнение </w:t>
      </w:r>
      <w:r w:rsidR="00515F05">
        <w:rPr>
          <w:rFonts w:ascii="Times New Roman" w:hAnsi="Times New Roman"/>
          <w:sz w:val="24"/>
          <w:szCs w:val="24"/>
          <w:lang w:eastAsia="en-US"/>
        </w:rPr>
        <w:t xml:space="preserve">по отношению к уточненному плану </w:t>
      </w:r>
      <w:r w:rsidR="00515F05" w:rsidRPr="00515F05">
        <w:rPr>
          <w:rFonts w:ascii="Times New Roman" w:hAnsi="Times New Roman"/>
          <w:sz w:val="24"/>
          <w:szCs w:val="24"/>
          <w:lang w:eastAsia="en-US"/>
        </w:rPr>
        <w:t>202</w:t>
      </w:r>
      <w:r w:rsidR="00B6160D">
        <w:rPr>
          <w:rFonts w:ascii="Times New Roman" w:hAnsi="Times New Roman"/>
          <w:sz w:val="24"/>
          <w:szCs w:val="24"/>
          <w:lang w:eastAsia="en-US"/>
        </w:rPr>
        <w:t>4</w:t>
      </w:r>
      <w:r w:rsidR="00515F05" w:rsidRPr="00515F05">
        <w:rPr>
          <w:rFonts w:ascii="Times New Roman" w:hAnsi="Times New Roman"/>
          <w:sz w:val="24"/>
          <w:szCs w:val="24"/>
          <w:lang w:eastAsia="en-US"/>
        </w:rPr>
        <w:t xml:space="preserve"> год</w:t>
      </w:r>
      <w:r w:rsidR="00515F05">
        <w:rPr>
          <w:rFonts w:ascii="Times New Roman" w:hAnsi="Times New Roman"/>
          <w:sz w:val="24"/>
          <w:szCs w:val="24"/>
          <w:lang w:eastAsia="en-US"/>
        </w:rPr>
        <w:t>а</w:t>
      </w:r>
      <w:r w:rsidR="00515F05" w:rsidRPr="00515F05">
        <w:rPr>
          <w:rFonts w:ascii="Times New Roman" w:hAnsi="Times New Roman"/>
          <w:sz w:val="24"/>
          <w:szCs w:val="24"/>
          <w:lang w:eastAsia="en-US"/>
        </w:rPr>
        <w:t xml:space="preserve"> составило </w:t>
      </w:r>
      <w:r w:rsidR="00B6160D">
        <w:rPr>
          <w:rFonts w:ascii="Times New Roman" w:hAnsi="Times New Roman"/>
          <w:sz w:val="24"/>
          <w:szCs w:val="24"/>
          <w:lang w:eastAsia="en-US"/>
        </w:rPr>
        <w:t>41,8</w:t>
      </w:r>
      <w:r w:rsidR="00515F05" w:rsidRPr="00515F05">
        <w:rPr>
          <w:rFonts w:ascii="Times New Roman" w:hAnsi="Times New Roman"/>
          <w:sz w:val="24"/>
          <w:szCs w:val="24"/>
          <w:lang w:eastAsia="en-US"/>
        </w:rPr>
        <w:t xml:space="preserve">%. </w:t>
      </w:r>
      <w:r w:rsidR="00E83BA2" w:rsidRPr="004131A2">
        <w:rPr>
          <w:rFonts w:ascii="Times New Roman" w:hAnsi="Times New Roman"/>
          <w:sz w:val="24"/>
          <w:szCs w:val="24"/>
        </w:rPr>
        <w:t xml:space="preserve">Средства бюджета </w:t>
      </w:r>
      <w:r w:rsidR="001B158A" w:rsidRPr="004131A2">
        <w:rPr>
          <w:rFonts w:ascii="Times New Roman" w:hAnsi="Times New Roman"/>
          <w:sz w:val="24"/>
          <w:szCs w:val="24"/>
        </w:rPr>
        <w:t xml:space="preserve">городского </w:t>
      </w:r>
      <w:r w:rsidR="00E83BA2" w:rsidRPr="004131A2">
        <w:rPr>
          <w:rFonts w:ascii="Times New Roman" w:hAnsi="Times New Roman"/>
          <w:sz w:val="24"/>
          <w:szCs w:val="24"/>
        </w:rPr>
        <w:t xml:space="preserve">поселения </w:t>
      </w:r>
      <w:r w:rsidR="00515F05">
        <w:rPr>
          <w:rFonts w:ascii="Times New Roman" w:hAnsi="Times New Roman"/>
          <w:sz w:val="24"/>
          <w:szCs w:val="24"/>
        </w:rPr>
        <w:t>направлены</w:t>
      </w:r>
      <w:r w:rsidR="007E032C">
        <w:rPr>
          <w:rFonts w:ascii="Times New Roman" w:hAnsi="Times New Roman"/>
          <w:sz w:val="24"/>
          <w:szCs w:val="24"/>
        </w:rPr>
        <w:t>:</w:t>
      </w:r>
      <w:r w:rsidR="00E83BA2" w:rsidRPr="004131A2">
        <w:rPr>
          <w:rFonts w:ascii="Times New Roman" w:hAnsi="Times New Roman"/>
          <w:sz w:val="24"/>
          <w:szCs w:val="24"/>
        </w:rPr>
        <w:t xml:space="preserve"> </w:t>
      </w:r>
    </w:p>
    <w:p w:rsidR="007E032C" w:rsidRDefault="007E032C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644F" w:rsidRPr="004131A2">
        <w:rPr>
          <w:rFonts w:ascii="Times New Roman" w:hAnsi="Times New Roman"/>
          <w:sz w:val="24"/>
          <w:szCs w:val="24"/>
        </w:rPr>
        <w:t xml:space="preserve">на </w:t>
      </w:r>
      <w:r w:rsidR="00871154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9644F" w:rsidRPr="004131A2">
        <w:rPr>
          <w:rFonts w:ascii="Times New Roman" w:hAnsi="Times New Roman"/>
          <w:sz w:val="24"/>
          <w:szCs w:val="24"/>
        </w:rPr>
        <w:t>в рамках реализации муниципальной адресной программы по проведению капитального ремонта муниципального жилищного фонда городского поселения «Нерчинское»</w:t>
      </w:r>
      <w:r w:rsidR="00AB5F62">
        <w:rPr>
          <w:rFonts w:ascii="Times New Roman" w:hAnsi="Times New Roman"/>
          <w:sz w:val="24"/>
          <w:szCs w:val="24"/>
        </w:rPr>
        <w:t xml:space="preserve"> - </w:t>
      </w:r>
      <w:r w:rsidR="00B6160D">
        <w:rPr>
          <w:rFonts w:ascii="Times New Roman" w:hAnsi="Times New Roman"/>
          <w:sz w:val="24"/>
          <w:szCs w:val="24"/>
        </w:rPr>
        <w:t>3,4</w:t>
      </w:r>
      <w:r w:rsidR="00AB5F62" w:rsidRPr="004131A2">
        <w:rPr>
          <w:rFonts w:ascii="Times New Roman" w:hAnsi="Times New Roman"/>
          <w:sz w:val="24"/>
          <w:szCs w:val="24"/>
        </w:rPr>
        <w:t xml:space="preserve"> тыс. руб.</w:t>
      </w:r>
      <w:r w:rsidR="00B6160D">
        <w:rPr>
          <w:rFonts w:ascii="Times New Roman" w:hAnsi="Times New Roman"/>
          <w:sz w:val="24"/>
          <w:szCs w:val="24"/>
        </w:rPr>
        <w:t xml:space="preserve"> (0,4%)</w:t>
      </w:r>
      <w:r>
        <w:rPr>
          <w:rFonts w:ascii="Times New Roman" w:hAnsi="Times New Roman"/>
          <w:sz w:val="24"/>
          <w:szCs w:val="24"/>
        </w:rPr>
        <w:t>;</w:t>
      </w:r>
    </w:p>
    <w:p w:rsidR="00E83BA2" w:rsidRDefault="007E032C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644F" w:rsidRPr="004131A2">
        <w:rPr>
          <w:rFonts w:ascii="Times New Roman" w:hAnsi="Times New Roman"/>
          <w:sz w:val="24"/>
          <w:szCs w:val="24"/>
        </w:rPr>
        <w:t xml:space="preserve"> </w:t>
      </w:r>
      <w:r w:rsidR="00E83BA2" w:rsidRPr="004131A2">
        <w:rPr>
          <w:rFonts w:ascii="Times New Roman" w:hAnsi="Times New Roman"/>
          <w:sz w:val="24"/>
          <w:szCs w:val="24"/>
        </w:rPr>
        <w:t xml:space="preserve">на </w:t>
      </w:r>
      <w:r w:rsidR="007106FA">
        <w:rPr>
          <w:rFonts w:ascii="Times New Roman" w:hAnsi="Times New Roman"/>
          <w:sz w:val="24"/>
          <w:szCs w:val="24"/>
        </w:rPr>
        <w:t>уплату взносов на капитальный ремонт в рамках исполнения</w:t>
      </w:r>
      <w:r w:rsidR="00D243A8" w:rsidRPr="004131A2">
        <w:rPr>
          <w:rFonts w:ascii="Times New Roman" w:hAnsi="Times New Roman"/>
          <w:sz w:val="24"/>
          <w:szCs w:val="24"/>
        </w:rPr>
        <w:t xml:space="preserve"> </w:t>
      </w:r>
      <w:r w:rsidR="00F65568" w:rsidRPr="004131A2">
        <w:rPr>
          <w:rFonts w:ascii="Times New Roman" w:hAnsi="Times New Roman"/>
          <w:sz w:val="24"/>
          <w:szCs w:val="24"/>
        </w:rPr>
        <w:t>п</w:t>
      </w:r>
      <w:r w:rsidR="00D243A8" w:rsidRPr="004131A2">
        <w:rPr>
          <w:rFonts w:ascii="Times New Roman" w:hAnsi="Times New Roman"/>
          <w:sz w:val="24"/>
          <w:szCs w:val="24"/>
        </w:rPr>
        <w:t xml:space="preserve">рограммы </w:t>
      </w:r>
      <w:r w:rsidR="00F956E8" w:rsidRPr="004131A2">
        <w:rPr>
          <w:rFonts w:ascii="Times New Roman" w:hAnsi="Times New Roman"/>
          <w:sz w:val="24"/>
          <w:szCs w:val="24"/>
        </w:rPr>
        <w:t>к</w:t>
      </w:r>
      <w:r w:rsidR="00D243A8" w:rsidRPr="004131A2">
        <w:rPr>
          <w:rFonts w:ascii="Times New Roman" w:hAnsi="Times New Roman"/>
          <w:sz w:val="24"/>
          <w:szCs w:val="24"/>
        </w:rPr>
        <w:t>апитальн</w:t>
      </w:r>
      <w:r w:rsidR="00F956E8" w:rsidRPr="004131A2">
        <w:rPr>
          <w:rFonts w:ascii="Times New Roman" w:hAnsi="Times New Roman"/>
          <w:sz w:val="24"/>
          <w:szCs w:val="24"/>
        </w:rPr>
        <w:t>ого</w:t>
      </w:r>
      <w:r w:rsidR="00D243A8" w:rsidRPr="004131A2">
        <w:rPr>
          <w:rFonts w:ascii="Times New Roman" w:hAnsi="Times New Roman"/>
          <w:sz w:val="24"/>
          <w:szCs w:val="24"/>
        </w:rPr>
        <w:t xml:space="preserve"> ремонт</w:t>
      </w:r>
      <w:r w:rsidR="00F956E8" w:rsidRPr="004131A2">
        <w:rPr>
          <w:rFonts w:ascii="Times New Roman" w:hAnsi="Times New Roman"/>
          <w:sz w:val="24"/>
          <w:szCs w:val="24"/>
        </w:rPr>
        <w:t>а</w:t>
      </w:r>
      <w:r w:rsidR="00D243A8" w:rsidRPr="004131A2">
        <w:rPr>
          <w:rFonts w:ascii="Times New Roman" w:hAnsi="Times New Roman"/>
          <w:sz w:val="24"/>
          <w:szCs w:val="24"/>
        </w:rPr>
        <w:t xml:space="preserve"> </w:t>
      </w:r>
      <w:r w:rsidR="00F956E8" w:rsidRPr="004131A2">
        <w:rPr>
          <w:rFonts w:ascii="Times New Roman" w:hAnsi="Times New Roman"/>
          <w:sz w:val="24"/>
          <w:szCs w:val="24"/>
        </w:rPr>
        <w:t>общего имущества в многоквартирных домах, расположенных на территории городского поселения «Нерчинское»</w:t>
      </w:r>
      <w:r w:rsidR="00AB5F62">
        <w:rPr>
          <w:rFonts w:ascii="Times New Roman" w:hAnsi="Times New Roman"/>
          <w:sz w:val="24"/>
          <w:szCs w:val="24"/>
        </w:rPr>
        <w:t xml:space="preserve"> - </w:t>
      </w:r>
      <w:r w:rsidR="00B6160D">
        <w:rPr>
          <w:rFonts w:ascii="Times New Roman" w:hAnsi="Times New Roman"/>
          <w:sz w:val="24"/>
          <w:szCs w:val="24"/>
        </w:rPr>
        <w:t>613</w:t>
      </w:r>
      <w:r w:rsidR="00486B7F">
        <w:rPr>
          <w:rFonts w:ascii="Times New Roman" w:hAnsi="Times New Roman"/>
          <w:sz w:val="24"/>
          <w:szCs w:val="24"/>
        </w:rPr>
        <w:t>,</w:t>
      </w:r>
      <w:r w:rsidR="009F7A05">
        <w:rPr>
          <w:rFonts w:ascii="Times New Roman" w:hAnsi="Times New Roman"/>
          <w:sz w:val="24"/>
          <w:szCs w:val="24"/>
        </w:rPr>
        <w:t>4</w:t>
      </w:r>
      <w:r w:rsidR="00AB5F62" w:rsidRPr="004131A2">
        <w:rPr>
          <w:rFonts w:ascii="Times New Roman" w:hAnsi="Times New Roman"/>
          <w:sz w:val="24"/>
          <w:szCs w:val="24"/>
        </w:rPr>
        <w:t xml:space="preserve"> тыс. руб.</w:t>
      </w:r>
      <w:r w:rsidR="00B6160D">
        <w:rPr>
          <w:rFonts w:ascii="Times New Roman" w:hAnsi="Times New Roman"/>
          <w:sz w:val="24"/>
          <w:szCs w:val="24"/>
        </w:rPr>
        <w:t xml:space="preserve"> (100,0%).</w:t>
      </w:r>
      <w:r w:rsidR="00D243A8" w:rsidRPr="004131A2">
        <w:rPr>
          <w:rFonts w:ascii="Times New Roman" w:hAnsi="Times New Roman"/>
          <w:sz w:val="24"/>
          <w:szCs w:val="24"/>
        </w:rPr>
        <w:t xml:space="preserve"> </w:t>
      </w:r>
      <w:r w:rsidR="007224A8" w:rsidRPr="004131A2">
        <w:rPr>
          <w:rFonts w:ascii="Times New Roman" w:hAnsi="Times New Roman"/>
          <w:sz w:val="24"/>
          <w:szCs w:val="24"/>
        </w:rPr>
        <w:t>Кредиторская задолженность по взносам на капитальный ремонт общего имущества многоквар</w:t>
      </w:r>
      <w:r w:rsidR="003446B1" w:rsidRPr="004131A2">
        <w:rPr>
          <w:rFonts w:ascii="Times New Roman" w:hAnsi="Times New Roman"/>
          <w:sz w:val="24"/>
          <w:szCs w:val="24"/>
        </w:rPr>
        <w:t xml:space="preserve">тирных домов </w:t>
      </w:r>
      <w:r w:rsidR="007224A8" w:rsidRPr="004131A2">
        <w:rPr>
          <w:rFonts w:ascii="Times New Roman" w:hAnsi="Times New Roman"/>
          <w:sz w:val="24"/>
          <w:szCs w:val="24"/>
        </w:rPr>
        <w:t xml:space="preserve">на конец отчетного периода </w:t>
      </w:r>
      <w:r w:rsidR="00764CFA">
        <w:rPr>
          <w:rFonts w:ascii="Times New Roman" w:hAnsi="Times New Roman"/>
          <w:sz w:val="24"/>
          <w:szCs w:val="24"/>
        </w:rPr>
        <w:t>не числится.</w:t>
      </w:r>
    </w:p>
    <w:p w:rsidR="0029644F" w:rsidRPr="004131A2" w:rsidRDefault="00E83BA2" w:rsidP="00E1133E">
      <w:pPr>
        <w:pStyle w:val="ac"/>
        <w:spacing w:before="120" w:line="240" w:lineRule="auto"/>
        <w:ind w:firstLine="426"/>
        <w:rPr>
          <w:sz w:val="24"/>
          <w:szCs w:val="24"/>
        </w:rPr>
      </w:pPr>
      <w:r w:rsidRPr="004131A2">
        <w:rPr>
          <w:sz w:val="24"/>
          <w:szCs w:val="24"/>
        </w:rPr>
        <w:t>Бюджетные ассигнования по подразделу</w:t>
      </w:r>
      <w:r w:rsidRPr="004131A2">
        <w:rPr>
          <w:i/>
          <w:sz w:val="24"/>
          <w:szCs w:val="24"/>
        </w:rPr>
        <w:t xml:space="preserve"> </w:t>
      </w:r>
      <w:r w:rsidR="00C11A8E">
        <w:rPr>
          <w:i/>
          <w:sz w:val="24"/>
          <w:szCs w:val="24"/>
        </w:rPr>
        <w:t xml:space="preserve">0502 </w:t>
      </w:r>
      <w:r w:rsidRPr="004131A2">
        <w:rPr>
          <w:i/>
          <w:sz w:val="24"/>
          <w:szCs w:val="24"/>
        </w:rPr>
        <w:t>«Коммуналь</w:t>
      </w:r>
      <w:r w:rsidR="00D243A8" w:rsidRPr="004131A2">
        <w:rPr>
          <w:i/>
          <w:sz w:val="24"/>
          <w:szCs w:val="24"/>
        </w:rPr>
        <w:t>ное хозяйство»</w:t>
      </w:r>
      <w:r w:rsidR="00D243A8" w:rsidRPr="004131A2">
        <w:rPr>
          <w:sz w:val="24"/>
          <w:szCs w:val="24"/>
        </w:rPr>
        <w:t xml:space="preserve"> составили </w:t>
      </w:r>
      <w:r w:rsidR="00C11A8E">
        <w:rPr>
          <w:sz w:val="24"/>
          <w:szCs w:val="24"/>
        </w:rPr>
        <w:t xml:space="preserve">     </w:t>
      </w:r>
      <w:r w:rsidR="007F2C67">
        <w:rPr>
          <w:sz w:val="24"/>
          <w:szCs w:val="24"/>
        </w:rPr>
        <w:t xml:space="preserve"> </w:t>
      </w:r>
      <w:r w:rsidR="00B6160D">
        <w:rPr>
          <w:sz w:val="24"/>
          <w:szCs w:val="24"/>
        </w:rPr>
        <w:t>5 528,4</w:t>
      </w:r>
      <w:r w:rsidRPr="004131A2">
        <w:rPr>
          <w:sz w:val="24"/>
          <w:szCs w:val="24"/>
        </w:rPr>
        <w:t xml:space="preserve"> тыс. руб., </w:t>
      </w:r>
      <w:r w:rsidR="00D243A8" w:rsidRPr="004131A2">
        <w:rPr>
          <w:sz w:val="24"/>
          <w:szCs w:val="24"/>
        </w:rPr>
        <w:t xml:space="preserve">что на </w:t>
      </w:r>
      <w:r w:rsidR="00B6160D">
        <w:rPr>
          <w:sz w:val="24"/>
          <w:szCs w:val="24"/>
        </w:rPr>
        <w:t>2 896,2</w:t>
      </w:r>
      <w:r w:rsidR="0029644F" w:rsidRPr="004131A2">
        <w:rPr>
          <w:sz w:val="24"/>
          <w:szCs w:val="24"/>
        </w:rPr>
        <w:t xml:space="preserve"> </w:t>
      </w:r>
      <w:r w:rsidR="00D243A8" w:rsidRPr="004131A2">
        <w:rPr>
          <w:sz w:val="24"/>
          <w:szCs w:val="24"/>
        </w:rPr>
        <w:t xml:space="preserve">тыс. руб. </w:t>
      </w:r>
      <w:r w:rsidR="00B6160D">
        <w:rPr>
          <w:sz w:val="24"/>
          <w:szCs w:val="24"/>
        </w:rPr>
        <w:t>ниже</w:t>
      </w:r>
      <w:r w:rsidRPr="004131A2">
        <w:rPr>
          <w:sz w:val="24"/>
          <w:szCs w:val="24"/>
        </w:rPr>
        <w:t xml:space="preserve"> уровня прошлого года. Общая доля в расходах </w:t>
      </w:r>
      <w:r w:rsidR="0011554B">
        <w:rPr>
          <w:sz w:val="24"/>
          <w:szCs w:val="24"/>
        </w:rPr>
        <w:t>бюджета</w:t>
      </w:r>
      <w:r w:rsidR="00D243A8" w:rsidRPr="004131A2">
        <w:rPr>
          <w:sz w:val="24"/>
          <w:szCs w:val="24"/>
        </w:rPr>
        <w:t xml:space="preserve"> </w:t>
      </w:r>
      <w:r w:rsidR="00441D5F" w:rsidRPr="004131A2">
        <w:rPr>
          <w:sz w:val="24"/>
          <w:szCs w:val="24"/>
        </w:rPr>
        <w:t xml:space="preserve">составляет </w:t>
      </w:r>
      <w:r w:rsidR="00B6160D">
        <w:rPr>
          <w:sz w:val="24"/>
          <w:szCs w:val="24"/>
        </w:rPr>
        <w:t>8,3</w:t>
      </w:r>
      <w:r w:rsidR="000329E5" w:rsidRPr="004131A2">
        <w:rPr>
          <w:sz w:val="24"/>
          <w:szCs w:val="24"/>
        </w:rPr>
        <w:t>%</w:t>
      </w:r>
      <w:r w:rsidR="0029644F" w:rsidRPr="004131A2">
        <w:rPr>
          <w:sz w:val="24"/>
          <w:szCs w:val="24"/>
        </w:rPr>
        <w:t>.</w:t>
      </w:r>
      <w:r w:rsidR="00441D5F" w:rsidRPr="004131A2">
        <w:rPr>
          <w:sz w:val="24"/>
          <w:szCs w:val="24"/>
        </w:rPr>
        <w:t xml:space="preserve"> </w:t>
      </w:r>
    </w:p>
    <w:p w:rsidR="0022044F" w:rsidRPr="004131A2" w:rsidRDefault="00E83BA2" w:rsidP="004131A2">
      <w:pPr>
        <w:pStyle w:val="ac"/>
        <w:spacing w:line="240" w:lineRule="auto"/>
        <w:ind w:firstLine="426"/>
        <w:rPr>
          <w:sz w:val="24"/>
          <w:szCs w:val="24"/>
        </w:rPr>
      </w:pPr>
      <w:r w:rsidRPr="0000280F">
        <w:rPr>
          <w:sz w:val="24"/>
          <w:szCs w:val="24"/>
        </w:rPr>
        <w:t>Финансовые средства были использованы</w:t>
      </w:r>
      <w:r w:rsidR="0022044F" w:rsidRPr="0000280F">
        <w:rPr>
          <w:sz w:val="24"/>
          <w:szCs w:val="24"/>
        </w:rPr>
        <w:t>:</w:t>
      </w:r>
    </w:p>
    <w:p w:rsidR="006E0823" w:rsidRPr="004131A2" w:rsidRDefault="00910222" w:rsidP="004131A2">
      <w:pPr>
        <w:pStyle w:val="ac"/>
        <w:spacing w:line="240" w:lineRule="auto"/>
        <w:ind w:firstLine="426"/>
        <w:rPr>
          <w:sz w:val="24"/>
          <w:szCs w:val="24"/>
        </w:rPr>
      </w:pPr>
      <w:r w:rsidRPr="004131A2">
        <w:rPr>
          <w:sz w:val="24"/>
          <w:szCs w:val="24"/>
        </w:rPr>
        <w:t xml:space="preserve">- </w:t>
      </w:r>
      <w:r w:rsidR="00BD4B6F" w:rsidRPr="004131A2">
        <w:rPr>
          <w:sz w:val="24"/>
          <w:szCs w:val="24"/>
        </w:rPr>
        <w:t>на</w:t>
      </w:r>
      <w:r w:rsidR="00C51D65" w:rsidRPr="004131A2">
        <w:rPr>
          <w:sz w:val="24"/>
          <w:szCs w:val="24"/>
        </w:rPr>
        <w:t xml:space="preserve"> </w:t>
      </w:r>
      <w:r w:rsidR="0069689A">
        <w:rPr>
          <w:sz w:val="24"/>
          <w:szCs w:val="24"/>
        </w:rPr>
        <w:t>мероприятия</w:t>
      </w:r>
      <w:r w:rsidRPr="004131A2">
        <w:rPr>
          <w:sz w:val="24"/>
          <w:szCs w:val="24"/>
        </w:rPr>
        <w:t xml:space="preserve"> муниципальной программы «Энергосбережени</w:t>
      </w:r>
      <w:r w:rsidR="001B158A" w:rsidRPr="004131A2">
        <w:rPr>
          <w:sz w:val="24"/>
          <w:szCs w:val="24"/>
        </w:rPr>
        <w:t>е</w:t>
      </w:r>
      <w:r w:rsidRPr="004131A2">
        <w:rPr>
          <w:sz w:val="24"/>
          <w:szCs w:val="24"/>
        </w:rPr>
        <w:t xml:space="preserve"> и повышени</w:t>
      </w:r>
      <w:r w:rsidR="001B158A" w:rsidRPr="004131A2">
        <w:rPr>
          <w:sz w:val="24"/>
          <w:szCs w:val="24"/>
        </w:rPr>
        <w:t>е</w:t>
      </w:r>
      <w:r w:rsidRPr="004131A2">
        <w:rPr>
          <w:sz w:val="24"/>
          <w:szCs w:val="24"/>
        </w:rPr>
        <w:t xml:space="preserve"> энергетической эффективности городского поселения»</w:t>
      </w:r>
      <w:r w:rsidR="0069689A">
        <w:rPr>
          <w:sz w:val="24"/>
          <w:szCs w:val="24"/>
        </w:rPr>
        <w:t xml:space="preserve"> </w:t>
      </w:r>
      <w:r w:rsidR="006E0823" w:rsidRPr="004131A2">
        <w:rPr>
          <w:sz w:val="24"/>
          <w:szCs w:val="24"/>
        </w:rPr>
        <w:t>–</w:t>
      </w:r>
      <w:r w:rsidRPr="004131A2">
        <w:rPr>
          <w:sz w:val="24"/>
          <w:szCs w:val="24"/>
        </w:rPr>
        <w:t xml:space="preserve"> </w:t>
      </w:r>
      <w:r w:rsidR="00B6160D">
        <w:rPr>
          <w:sz w:val="24"/>
          <w:szCs w:val="24"/>
        </w:rPr>
        <w:t>46,8</w:t>
      </w:r>
      <w:r w:rsidRPr="004131A2">
        <w:rPr>
          <w:sz w:val="24"/>
          <w:szCs w:val="24"/>
        </w:rPr>
        <w:t xml:space="preserve"> тыс. руб.</w:t>
      </w:r>
      <w:r w:rsidR="00B6160D" w:rsidRPr="00B6160D">
        <w:t xml:space="preserve"> </w:t>
      </w:r>
      <w:r w:rsidR="00B6160D" w:rsidRPr="00B6160D">
        <w:rPr>
          <w:sz w:val="24"/>
          <w:szCs w:val="24"/>
        </w:rPr>
        <w:t>(за право подвески уличного освещения</w:t>
      </w:r>
      <w:r w:rsidR="00B6160D">
        <w:rPr>
          <w:sz w:val="24"/>
          <w:szCs w:val="24"/>
        </w:rPr>
        <w:t>)</w:t>
      </w:r>
      <w:r w:rsidR="006E0823" w:rsidRPr="004131A2">
        <w:rPr>
          <w:sz w:val="24"/>
          <w:szCs w:val="24"/>
        </w:rPr>
        <w:t>;</w:t>
      </w:r>
    </w:p>
    <w:p w:rsidR="00A1500E" w:rsidRDefault="006E0823" w:rsidP="004131A2">
      <w:pPr>
        <w:pStyle w:val="ac"/>
        <w:spacing w:line="240" w:lineRule="auto"/>
        <w:ind w:firstLine="426"/>
        <w:rPr>
          <w:sz w:val="24"/>
          <w:szCs w:val="24"/>
        </w:rPr>
      </w:pPr>
      <w:r w:rsidRPr="004131A2">
        <w:rPr>
          <w:sz w:val="24"/>
          <w:szCs w:val="24"/>
        </w:rPr>
        <w:t xml:space="preserve">- </w:t>
      </w:r>
      <w:r w:rsidR="0069689A" w:rsidRPr="004131A2">
        <w:rPr>
          <w:sz w:val="24"/>
          <w:szCs w:val="24"/>
        </w:rPr>
        <w:t xml:space="preserve">на </w:t>
      </w:r>
      <w:r w:rsidR="0069689A">
        <w:rPr>
          <w:sz w:val="24"/>
          <w:szCs w:val="24"/>
        </w:rPr>
        <w:t>мероприятия</w:t>
      </w:r>
      <w:r w:rsidR="0069689A" w:rsidRPr="004131A2">
        <w:rPr>
          <w:sz w:val="24"/>
          <w:szCs w:val="24"/>
        </w:rPr>
        <w:t xml:space="preserve"> муниципальной программы </w:t>
      </w:r>
      <w:r w:rsidR="0069689A">
        <w:rPr>
          <w:sz w:val="24"/>
          <w:szCs w:val="24"/>
        </w:rPr>
        <w:t>«Модернизация объектов коммунальной инфраструктуры городского поселения «Нерчинское» в 20</w:t>
      </w:r>
      <w:r w:rsidR="00737ED6">
        <w:rPr>
          <w:sz w:val="24"/>
          <w:szCs w:val="24"/>
        </w:rPr>
        <w:t>2</w:t>
      </w:r>
      <w:r w:rsidR="00B6160D">
        <w:rPr>
          <w:sz w:val="24"/>
          <w:szCs w:val="24"/>
        </w:rPr>
        <w:t>4</w:t>
      </w:r>
      <w:r w:rsidR="0069689A">
        <w:rPr>
          <w:sz w:val="24"/>
          <w:szCs w:val="24"/>
        </w:rPr>
        <w:t xml:space="preserve"> году» - </w:t>
      </w:r>
      <w:r w:rsidR="00B6160D">
        <w:rPr>
          <w:sz w:val="24"/>
          <w:szCs w:val="24"/>
        </w:rPr>
        <w:t>1 275,1</w:t>
      </w:r>
      <w:r w:rsidR="0069689A">
        <w:rPr>
          <w:sz w:val="24"/>
          <w:szCs w:val="24"/>
        </w:rPr>
        <w:t xml:space="preserve"> тыс. руб. </w:t>
      </w:r>
      <w:r w:rsidR="0069689A" w:rsidRPr="0071750A">
        <w:rPr>
          <w:sz w:val="24"/>
          <w:szCs w:val="24"/>
        </w:rPr>
        <w:t>(</w:t>
      </w:r>
      <w:r w:rsidR="003805A4" w:rsidRPr="003805A4">
        <w:rPr>
          <w:sz w:val="24"/>
          <w:szCs w:val="24"/>
        </w:rPr>
        <w:t>проведение энергетического обследования тепловых сетей</w:t>
      </w:r>
      <w:r w:rsidR="003805A4">
        <w:rPr>
          <w:sz w:val="24"/>
          <w:szCs w:val="24"/>
        </w:rPr>
        <w:t>,</w:t>
      </w:r>
      <w:r w:rsidR="003805A4" w:rsidRPr="003805A4">
        <w:rPr>
          <w:sz w:val="24"/>
          <w:szCs w:val="24"/>
        </w:rPr>
        <w:t xml:space="preserve"> </w:t>
      </w:r>
      <w:r w:rsidR="004B0B32" w:rsidRPr="0071750A">
        <w:rPr>
          <w:sz w:val="24"/>
          <w:szCs w:val="24"/>
        </w:rPr>
        <w:t xml:space="preserve">ремонт </w:t>
      </w:r>
      <w:r w:rsidR="00BC0011" w:rsidRPr="0071750A">
        <w:rPr>
          <w:sz w:val="24"/>
          <w:szCs w:val="24"/>
        </w:rPr>
        <w:t>тепло</w:t>
      </w:r>
      <w:r w:rsidR="004A16CF">
        <w:rPr>
          <w:sz w:val="24"/>
          <w:szCs w:val="24"/>
        </w:rPr>
        <w:t>трасс,</w:t>
      </w:r>
      <w:r w:rsidR="0069689A" w:rsidRPr="0071750A">
        <w:rPr>
          <w:sz w:val="24"/>
          <w:szCs w:val="24"/>
        </w:rPr>
        <w:t xml:space="preserve"> </w:t>
      </w:r>
      <w:r w:rsidR="003805A4">
        <w:rPr>
          <w:sz w:val="24"/>
          <w:szCs w:val="24"/>
        </w:rPr>
        <w:t>приобретение</w:t>
      </w:r>
      <w:r w:rsidR="001A7F70">
        <w:rPr>
          <w:sz w:val="24"/>
          <w:szCs w:val="24"/>
        </w:rPr>
        <w:t xml:space="preserve"> труб</w:t>
      </w:r>
      <w:r w:rsidR="00B6160D">
        <w:rPr>
          <w:sz w:val="24"/>
          <w:szCs w:val="24"/>
        </w:rPr>
        <w:t>, задвижек</w:t>
      </w:r>
      <w:r w:rsidR="007077F8" w:rsidRPr="0071750A">
        <w:rPr>
          <w:sz w:val="24"/>
          <w:szCs w:val="24"/>
        </w:rPr>
        <w:t xml:space="preserve"> </w:t>
      </w:r>
      <w:r w:rsidR="00012E60" w:rsidRPr="0071750A">
        <w:rPr>
          <w:sz w:val="24"/>
          <w:szCs w:val="24"/>
        </w:rPr>
        <w:t xml:space="preserve">и </w:t>
      </w:r>
      <w:r w:rsidR="001A7F70">
        <w:rPr>
          <w:sz w:val="24"/>
          <w:szCs w:val="24"/>
        </w:rPr>
        <w:t>т.д</w:t>
      </w:r>
      <w:r w:rsidR="00BC0011" w:rsidRPr="0071750A">
        <w:rPr>
          <w:sz w:val="24"/>
          <w:szCs w:val="24"/>
        </w:rPr>
        <w:t>.</w:t>
      </w:r>
      <w:r w:rsidR="00012E60" w:rsidRPr="0071750A">
        <w:rPr>
          <w:sz w:val="24"/>
          <w:szCs w:val="24"/>
        </w:rPr>
        <w:t>)</w:t>
      </w:r>
      <w:r w:rsidR="00A1500E">
        <w:rPr>
          <w:sz w:val="24"/>
          <w:szCs w:val="24"/>
        </w:rPr>
        <w:t>;</w:t>
      </w:r>
    </w:p>
    <w:p w:rsidR="001A7F70" w:rsidRDefault="00A1500E" w:rsidP="004131A2">
      <w:pPr>
        <w:pStyle w:val="ac"/>
        <w:spacing w:line="240" w:lineRule="auto"/>
        <w:ind w:firstLine="426"/>
        <w:rPr>
          <w:sz w:val="24"/>
          <w:szCs w:val="24"/>
        </w:rPr>
      </w:pPr>
      <w:r w:rsidRPr="00E95F60">
        <w:rPr>
          <w:sz w:val="24"/>
          <w:szCs w:val="24"/>
        </w:rPr>
        <w:t xml:space="preserve">- </w:t>
      </w:r>
      <w:r w:rsidR="00E95F60">
        <w:rPr>
          <w:sz w:val="24"/>
          <w:szCs w:val="24"/>
        </w:rPr>
        <w:t xml:space="preserve">на приобретение </w:t>
      </w:r>
      <w:r w:rsidRPr="00E95F60">
        <w:rPr>
          <w:sz w:val="24"/>
          <w:szCs w:val="24"/>
        </w:rPr>
        <w:t>котельного оборудования</w:t>
      </w:r>
      <w:r>
        <w:rPr>
          <w:sz w:val="24"/>
          <w:szCs w:val="24"/>
        </w:rPr>
        <w:t xml:space="preserve"> </w:t>
      </w:r>
      <w:r w:rsidR="00E95F60">
        <w:rPr>
          <w:sz w:val="24"/>
          <w:szCs w:val="24"/>
        </w:rPr>
        <w:t>на сумму 3 041,2</w:t>
      </w:r>
      <w:r>
        <w:rPr>
          <w:sz w:val="24"/>
          <w:szCs w:val="24"/>
        </w:rPr>
        <w:t xml:space="preserve"> тыс. руб.</w:t>
      </w:r>
      <w:r w:rsidR="00E95F60">
        <w:rPr>
          <w:sz w:val="24"/>
          <w:szCs w:val="24"/>
        </w:rPr>
        <w:t>, проведение ремонтных работ на сумму 1 165,3 тыс. руб.</w:t>
      </w:r>
      <w:r w:rsidR="00E95F60" w:rsidRPr="00E95F60">
        <w:t xml:space="preserve"> </w:t>
      </w:r>
      <w:r w:rsidR="00E95F60" w:rsidRPr="00E95F60">
        <w:rPr>
          <w:sz w:val="24"/>
          <w:szCs w:val="24"/>
        </w:rPr>
        <w:t>за счет средств краевого бюджета</w:t>
      </w:r>
      <w:r w:rsidR="00E95F60">
        <w:rPr>
          <w:sz w:val="24"/>
          <w:szCs w:val="24"/>
        </w:rPr>
        <w:t>.</w:t>
      </w:r>
    </w:p>
    <w:p w:rsidR="00B3724D" w:rsidRDefault="00B3724D" w:rsidP="004131A2">
      <w:pPr>
        <w:pStyle w:val="ac"/>
        <w:spacing w:line="240" w:lineRule="auto"/>
        <w:ind w:firstLine="426"/>
        <w:rPr>
          <w:sz w:val="24"/>
          <w:szCs w:val="24"/>
        </w:rPr>
      </w:pPr>
      <w:r w:rsidRPr="004131A2">
        <w:rPr>
          <w:sz w:val="24"/>
          <w:szCs w:val="24"/>
        </w:rPr>
        <w:t xml:space="preserve">Кредиторская задолженность по подразделу «Коммунальное хозяйство» на конец отчетного </w:t>
      </w:r>
      <w:r w:rsidR="004A16CF">
        <w:rPr>
          <w:sz w:val="24"/>
          <w:szCs w:val="24"/>
        </w:rPr>
        <w:t xml:space="preserve">года </w:t>
      </w:r>
      <w:r w:rsidR="0011554B">
        <w:rPr>
          <w:sz w:val="24"/>
          <w:szCs w:val="24"/>
        </w:rPr>
        <w:t>отсутствует</w:t>
      </w:r>
      <w:r w:rsidR="0071750A">
        <w:rPr>
          <w:sz w:val="24"/>
          <w:szCs w:val="24"/>
        </w:rPr>
        <w:t>.</w:t>
      </w:r>
    </w:p>
    <w:p w:rsidR="00BB51D0" w:rsidRDefault="007F0629" w:rsidP="00E1133E">
      <w:pPr>
        <w:pStyle w:val="a6"/>
        <w:spacing w:before="120" w:after="0" w:line="240" w:lineRule="auto"/>
        <w:ind w:firstLine="426"/>
        <w:jc w:val="both"/>
        <w:rPr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lastRenderedPageBreak/>
        <w:t>Р</w:t>
      </w:r>
      <w:r w:rsidR="00C51D65" w:rsidRPr="004131A2">
        <w:rPr>
          <w:rFonts w:ascii="Times New Roman" w:hAnsi="Times New Roman"/>
          <w:sz w:val="24"/>
          <w:szCs w:val="24"/>
        </w:rPr>
        <w:t xml:space="preserve">асходы </w:t>
      </w:r>
      <w:r w:rsidR="00BD4B6F" w:rsidRPr="004131A2">
        <w:rPr>
          <w:rFonts w:ascii="Times New Roman" w:hAnsi="Times New Roman"/>
          <w:sz w:val="24"/>
          <w:szCs w:val="24"/>
        </w:rPr>
        <w:t xml:space="preserve">по </w:t>
      </w:r>
      <w:r w:rsidR="007D10C2" w:rsidRPr="004131A2">
        <w:rPr>
          <w:rFonts w:ascii="Times New Roman" w:hAnsi="Times New Roman"/>
          <w:sz w:val="24"/>
          <w:szCs w:val="24"/>
        </w:rPr>
        <w:t>под</w:t>
      </w:r>
      <w:r w:rsidR="00BD4B6F" w:rsidRPr="004131A2">
        <w:rPr>
          <w:rFonts w:ascii="Times New Roman" w:hAnsi="Times New Roman"/>
          <w:sz w:val="24"/>
          <w:szCs w:val="24"/>
        </w:rPr>
        <w:t>разделу</w:t>
      </w:r>
      <w:r w:rsidR="00C51D65" w:rsidRPr="004131A2">
        <w:rPr>
          <w:rFonts w:ascii="Times New Roman" w:hAnsi="Times New Roman"/>
          <w:i/>
          <w:sz w:val="24"/>
          <w:szCs w:val="24"/>
        </w:rPr>
        <w:t xml:space="preserve"> </w:t>
      </w:r>
      <w:r w:rsidR="00C11A8E">
        <w:rPr>
          <w:rFonts w:ascii="Times New Roman" w:hAnsi="Times New Roman"/>
          <w:i/>
          <w:sz w:val="24"/>
          <w:szCs w:val="24"/>
        </w:rPr>
        <w:t xml:space="preserve">0503 </w:t>
      </w:r>
      <w:r w:rsidR="007D10C2" w:rsidRPr="004131A2">
        <w:rPr>
          <w:rFonts w:ascii="Times New Roman" w:hAnsi="Times New Roman"/>
          <w:i/>
          <w:sz w:val="24"/>
          <w:szCs w:val="24"/>
        </w:rPr>
        <w:t>«Б</w:t>
      </w:r>
      <w:r w:rsidR="00C51D65" w:rsidRPr="004131A2">
        <w:rPr>
          <w:rFonts w:ascii="Times New Roman" w:hAnsi="Times New Roman"/>
          <w:i/>
          <w:sz w:val="24"/>
          <w:szCs w:val="24"/>
        </w:rPr>
        <w:t>лагоустройство</w:t>
      </w:r>
      <w:r w:rsidR="007D10C2" w:rsidRPr="004131A2">
        <w:rPr>
          <w:rFonts w:ascii="Times New Roman" w:hAnsi="Times New Roman"/>
          <w:i/>
          <w:sz w:val="24"/>
          <w:szCs w:val="24"/>
        </w:rPr>
        <w:t>»</w:t>
      </w:r>
      <w:r w:rsidR="00C51D65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 xml:space="preserve">составили </w:t>
      </w:r>
      <w:r w:rsidR="00E95F60">
        <w:rPr>
          <w:rFonts w:ascii="Times New Roman" w:hAnsi="Times New Roman"/>
          <w:sz w:val="24"/>
          <w:szCs w:val="24"/>
        </w:rPr>
        <w:t>14 393,7</w:t>
      </w:r>
      <w:r w:rsidR="00C51D65" w:rsidRPr="004131A2">
        <w:rPr>
          <w:rFonts w:ascii="Times New Roman" w:hAnsi="Times New Roman"/>
          <w:sz w:val="24"/>
          <w:szCs w:val="24"/>
        </w:rPr>
        <w:t xml:space="preserve"> тыс. руб. (</w:t>
      </w:r>
      <w:r w:rsidR="005F0893">
        <w:rPr>
          <w:rFonts w:ascii="Times New Roman" w:hAnsi="Times New Roman"/>
          <w:sz w:val="24"/>
          <w:szCs w:val="24"/>
        </w:rPr>
        <w:t>83,3</w:t>
      </w:r>
      <w:r w:rsidR="00C51D65" w:rsidRPr="004131A2">
        <w:rPr>
          <w:rFonts w:ascii="Times New Roman" w:hAnsi="Times New Roman"/>
          <w:sz w:val="24"/>
          <w:szCs w:val="24"/>
        </w:rPr>
        <w:t xml:space="preserve">% от уточненного плана), </w:t>
      </w:r>
      <w:r w:rsidR="00F23F53" w:rsidRPr="00F23F53">
        <w:rPr>
          <w:rFonts w:ascii="Times New Roman" w:hAnsi="Times New Roman"/>
          <w:sz w:val="24"/>
          <w:szCs w:val="24"/>
        </w:rPr>
        <w:t xml:space="preserve">что на </w:t>
      </w:r>
      <w:r w:rsidR="005F0893">
        <w:rPr>
          <w:rFonts w:ascii="Times New Roman" w:hAnsi="Times New Roman"/>
          <w:sz w:val="24"/>
          <w:szCs w:val="24"/>
        </w:rPr>
        <w:t>3 987,9</w:t>
      </w:r>
      <w:r w:rsidR="00F23F53" w:rsidRPr="00F23F53">
        <w:rPr>
          <w:rFonts w:ascii="Times New Roman" w:hAnsi="Times New Roman"/>
          <w:sz w:val="24"/>
          <w:szCs w:val="24"/>
        </w:rPr>
        <w:t xml:space="preserve"> тыс. руб. </w:t>
      </w:r>
      <w:r w:rsidR="001A7F70">
        <w:rPr>
          <w:rFonts w:ascii="Times New Roman" w:hAnsi="Times New Roman"/>
          <w:sz w:val="24"/>
          <w:szCs w:val="24"/>
        </w:rPr>
        <w:t>ниж</w:t>
      </w:r>
      <w:r w:rsidR="00F23F53" w:rsidRPr="00F23F53">
        <w:rPr>
          <w:rFonts w:ascii="Times New Roman" w:hAnsi="Times New Roman"/>
          <w:sz w:val="24"/>
          <w:szCs w:val="24"/>
        </w:rPr>
        <w:t xml:space="preserve">е уровня прошлого года. Общая доля в расходах </w:t>
      </w:r>
      <w:r w:rsidR="0011554B">
        <w:rPr>
          <w:rFonts w:ascii="Times New Roman" w:hAnsi="Times New Roman"/>
          <w:sz w:val="24"/>
          <w:szCs w:val="24"/>
        </w:rPr>
        <w:t>бюджета</w:t>
      </w:r>
      <w:r w:rsidR="00F23F53" w:rsidRPr="00F23F53">
        <w:rPr>
          <w:rFonts w:ascii="Times New Roman" w:hAnsi="Times New Roman"/>
          <w:sz w:val="24"/>
          <w:szCs w:val="24"/>
        </w:rPr>
        <w:t xml:space="preserve"> составляет </w:t>
      </w:r>
      <w:r w:rsidR="00BF1532">
        <w:rPr>
          <w:rFonts w:ascii="Times New Roman" w:hAnsi="Times New Roman"/>
          <w:sz w:val="24"/>
          <w:szCs w:val="24"/>
        </w:rPr>
        <w:t>21,6</w:t>
      </w:r>
      <w:r w:rsidR="00F23F53" w:rsidRPr="00F23F53">
        <w:rPr>
          <w:rFonts w:ascii="Times New Roman" w:hAnsi="Times New Roman"/>
          <w:sz w:val="24"/>
          <w:szCs w:val="24"/>
        </w:rPr>
        <w:t>%.</w:t>
      </w:r>
      <w:r w:rsidR="00F23F53" w:rsidRPr="004131A2">
        <w:rPr>
          <w:sz w:val="24"/>
          <w:szCs w:val="24"/>
        </w:rPr>
        <w:t xml:space="preserve"> </w:t>
      </w:r>
    </w:p>
    <w:p w:rsidR="00CD1FDF" w:rsidRPr="004131A2" w:rsidRDefault="00672EC5" w:rsidP="00672EC5">
      <w:pPr>
        <w:pStyle w:val="a6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26139">
        <w:rPr>
          <w:rFonts w:ascii="Times New Roman" w:hAnsi="Times New Roman"/>
          <w:sz w:val="24"/>
          <w:szCs w:val="24"/>
        </w:rPr>
        <w:t>Бюджетные</w:t>
      </w:r>
      <w:r>
        <w:rPr>
          <w:rFonts w:ascii="Times New Roman" w:hAnsi="Times New Roman"/>
          <w:sz w:val="24"/>
          <w:szCs w:val="24"/>
        </w:rPr>
        <w:t xml:space="preserve"> средства направлены</w:t>
      </w:r>
      <w:r w:rsidR="00CD1FDF" w:rsidRPr="004131A2">
        <w:rPr>
          <w:rFonts w:ascii="Times New Roman" w:hAnsi="Times New Roman"/>
          <w:sz w:val="24"/>
          <w:szCs w:val="24"/>
        </w:rPr>
        <w:t>:</w:t>
      </w:r>
    </w:p>
    <w:p w:rsidR="00CD1FDF" w:rsidRPr="004131A2" w:rsidRDefault="00CD1FDF" w:rsidP="004131A2">
      <w:pPr>
        <w:pStyle w:val="a6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-</w:t>
      </w:r>
      <w:r w:rsidR="00C51D65" w:rsidRPr="004131A2">
        <w:rPr>
          <w:rFonts w:ascii="Times New Roman" w:hAnsi="Times New Roman"/>
          <w:sz w:val="24"/>
          <w:szCs w:val="24"/>
        </w:rPr>
        <w:t xml:space="preserve"> на </w:t>
      </w:r>
      <w:r w:rsidR="00003ADF">
        <w:rPr>
          <w:rFonts w:ascii="Times New Roman" w:hAnsi="Times New Roman"/>
          <w:sz w:val="24"/>
          <w:szCs w:val="24"/>
        </w:rPr>
        <w:t xml:space="preserve">оплату электроэнергии за </w:t>
      </w:r>
      <w:r w:rsidR="00C51D65" w:rsidRPr="004131A2">
        <w:rPr>
          <w:rFonts w:ascii="Times New Roman" w:hAnsi="Times New Roman"/>
          <w:sz w:val="24"/>
          <w:szCs w:val="24"/>
        </w:rPr>
        <w:t xml:space="preserve">уличное освещение </w:t>
      </w:r>
      <w:r w:rsidR="000B3F1D">
        <w:rPr>
          <w:rFonts w:ascii="Times New Roman" w:hAnsi="Times New Roman"/>
          <w:sz w:val="24"/>
          <w:szCs w:val="24"/>
        </w:rPr>
        <w:t>6</w:t>
      </w:r>
      <w:r w:rsidR="00BF1532">
        <w:rPr>
          <w:rFonts w:ascii="Times New Roman" w:hAnsi="Times New Roman"/>
          <w:sz w:val="24"/>
          <w:szCs w:val="24"/>
        </w:rPr>
        <w:t>07</w:t>
      </w:r>
      <w:r w:rsidR="000B3F1D">
        <w:rPr>
          <w:rFonts w:ascii="Times New Roman" w:hAnsi="Times New Roman"/>
          <w:sz w:val="24"/>
          <w:szCs w:val="24"/>
        </w:rPr>
        <w:t>,</w:t>
      </w:r>
      <w:r w:rsidR="00BF1532">
        <w:rPr>
          <w:rFonts w:ascii="Times New Roman" w:hAnsi="Times New Roman"/>
          <w:sz w:val="24"/>
          <w:szCs w:val="24"/>
        </w:rPr>
        <w:t>3</w:t>
      </w:r>
      <w:r w:rsidR="00C51D65" w:rsidRPr="004131A2">
        <w:rPr>
          <w:rFonts w:ascii="Times New Roman" w:hAnsi="Times New Roman"/>
          <w:sz w:val="24"/>
          <w:szCs w:val="24"/>
        </w:rPr>
        <w:t xml:space="preserve"> тыс. руб.</w:t>
      </w:r>
      <w:r w:rsidR="00C16870" w:rsidRPr="00C16870">
        <w:rPr>
          <w:rFonts w:ascii="Times New Roman" w:hAnsi="Times New Roman"/>
          <w:sz w:val="24"/>
          <w:szCs w:val="24"/>
        </w:rPr>
        <w:t xml:space="preserve"> </w:t>
      </w:r>
      <w:r w:rsidR="00C16870" w:rsidRPr="004131A2">
        <w:rPr>
          <w:rFonts w:ascii="Times New Roman" w:hAnsi="Times New Roman"/>
          <w:sz w:val="24"/>
          <w:szCs w:val="24"/>
        </w:rPr>
        <w:t>По сравнению с 20</w:t>
      </w:r>
      <w:r w:rsidR="00BD60BC">
        <w:rPr>
          <w:rFonts w:ascii="Times New Roman" w:hAnsi="Times New Roman"/>
          <w:sz w:val="24"/>
          <w:szCs w:val="24"/>
        </w:rPr>
        <w:t>2</w:t>
      </w:r>
      <w:r w:rsidR="00BF1532">
        <w:rPr>
          <w:rFonts w:ascii="Times New Roman" w:hAnsi="Times New Roman"/>
          <w:sz w:val="24"/>
          <w:szCs w:val="24"/>
        </w:rPr>
        <w:t>3</w:t>
      </w:r>
      <w:r w:rsidR="00C16870" w:rsidRPr="004131A2">
        <w:rPr>
          <w:rFonts w:ascii="Times New Roman" w:hAnsi="Times New Roman"/>
          <w:sz w:val="24"/>
          <w:szCs w:val="24"/>
        </w:rPr>
        <w:t xml:space="preserve"> годом </w:t>
      </w:r>
      <w:r w:rsidR="00C16870">
        <w:rPr>
          <w:rFonts w:ascii="Times New Roman" w:hAnsi="Times New Roman"/>
          <w:sz w:val="24"/>
          <w:szCs w:val="24"/>
        </w:rPr>
        <w:t>расходы</w:t>
      </w:r>
      <w:r w:rsidR="00C16870" w:rsidRPr="004131A2">
        <w:rPr>
          <w:rFonts w:ascii="Times New Roman" w:hAnsi="Times New Roman"/>
          <w:sz w:val="24"/>
          <w:szCs w:val="24"/>
        </w:rPr>
        <w:t xml:space="preserve"> у</w:t>
      </w:r>
      <w:r w:rsidR="00875E04">
        <w:rPr>
          <w:rFonts w:ascii="Times New Roman" w:hAnsi="Times New Roman"/>
          <w:sz w:val="24"/>
          <w:szCs w:val="24"/>
        </w:rPr>
        <w:t>меньш</w:t>
      </w:r>
      <w:r w:rsidR="00C16870" w:rsidRPr="004131A2">
        <w:rPr>
          <w:rFonts w:ascii="Times New Roman" w:hAnsi="Times New Roman"/>
          <w:sz w:val="24"/>
          <w:szCs w:val="24"/>
        </w:rPr>
        <w:t xml:space="preserve">ились на </w:t>
      </w:r>
      <w:r w:rsidR="00BF1532">
        <w:rPr>
          <w:rFonts w:ascii="Times New Roman" w:hAnsi="Times New Roman"/>
          <w:sz w:val="24"/>
          <w:szCs w:val="24"/>
        </w:rPr>
        <w:t>6,3</w:t>
      </w:r>
      <w:r w:rsidR="00C16870" w:rsidRPr="004131A2">
        <w:rPr>
          <w:rFonts w:ascii="Times New Roman" w:hAnsi="Times New Roman"/>
          <w:sz w:val="24"/>
          <w:szCs w:val="24"/>
        </w:rPr>
        <w:t xml:space="preserve"> тыс. руб.</w:t>
      </w:r>
      <w:r w:rsidRPr="004131A2">
        <w:rPr>
          <w:rFonts w:ascii="Times New Roman" w:hAnsi="Times New Roman"/>
          <w:sz w:val="24"/>
          <w:szCs w:val="24"/>
        </w:rPr>
        <w:t>;</w:t>
      </w:r>
      <w:r w:rsidR="00C51D65" w:rsidRPr="004131A2">
        <w:rPr>
          <w:rFonts w:ascii="Times New Roman" w:hAnsi="Times New Roman"/>
          <w:sz w:val="24"/>
          <w:szCs w:val="24"/>
        </w:rPr>
        <w:t xml:space="preserve"> </w:t>
      </w:r>
    </w:p>
    <w:p w:rsidR="0038420D" w:rsidRDefault="00173BA3" w:rsidP="002F225B">
      <w:pPr>
        <w:pStyle w:val="a6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- </w:t>
      </w:r>
      <w:r w:rsidR="00403E1B">
        <w:rPr>
          <w:rFonts w:ascii="Times New Roman" w:hAnsi="Times New Roman"/>
          <w:sz w:val="24"/>
          <w:szCs w:val="24"/>
        </w:rPr>
        <w:t xml:space="preserve">на реализацию мероприятий </w:t>
      </w:r>
      <w:r w:rsidR="00CD1FDF" w:rsidRPr="004131A2">
        <w:rPr>
          <w:rFonts w:ascii="Times New Roman" w:hAnsi="Times New Roman"/>
          <w:sz w:val="24"/>
          <w:szCs w:val="24"/>
        </w:rPr>
        <w:t>муниципальной программ</w:t>
      </w:r>
      <w:r w:rsidR="00403E1B">
        <w:rPr>
          <w:rFonts w:ascii="Times New Roman" w:hAnsi="Times New Roman"/>
          <w:sz w:val="24"/>
          <w:szCs w:val="24"/>
        </w:rPr>
        <w:t>ы</w:t>
      </w:r>
      <w:r w:rsidR="00CD1FDF" w:rsidRPr="004131A2">
        <w:rPr>
          <w:rFonts w:ascii="Times New Roman" w:hAnsi="Times New Roman"/>
          <w:sz w:val="24"/>
          <w:szCs w:val="24"/>
        </w:rPr>
        <w:t xml:space="preserve"> «Комплексное благоустройство городского поселения</w:t>
      </w:r>
      <w:r w:rsidR="00403E1B">
        <w:rPr>
          <w:rFonts w:ascii="Times New Roman" w:hAnsi="Times New Roman"/>
          <w:sz w:val="24"/>
          <w:szCs w:val="24"/>
        </w:rPr>
        <w:t xml:space="preserve"> «Нерчинское» </w:t>
      </w:r>
      <w:r w:rsidR="00CD1FDF" w:rsidRPr="004131A2">
        <w:rPr>
          <w:rFonts w:ascii="Times New Roman" w:hAnsi="Times New Roman"/>
          <w:sz w:val="24"/>
          <w:szCs w:val="24"/>
        </w:rPr>
        <w:t>(</w:t>
      </w:r>
      <w:r w:rsidR="002F225B" w:rsidRPr="002F225B">
        <w:rPr>
          <w:rFonts w:ascii="Times New Roman" w:hAnsi="Times New Roman"/>
          <w:sz w:val="24"/>
          <w:szCs w:val="24"/>
        </w:rPr>
        <w:t>услуги по осуществлению строительного контроля и технического надзора на объекте «Реконструкция ул. Погодаева в исторической части г. Нерчинска»</w:t>
      </w:r>
      <w:r w:rsidR="00F47F61">
        <w:rPr>
          <w:rFonts w:ascii="Times New Roman" w:hAnsi="Times New Roman"/>
          <w:sz w:val="24"/>
          <w:szCs w:val="24"/>
        </w:rPr>
        <w:t xml:space="preserve">, </w:t>
      </w:r>
      <w:r w:rsidR="002F225B" w:rsidRPr="002F225B">
        <w:rPr>
          <w:rFonts w:ascii="Times New Roman" w:hAnsi="Times New Roman"/>
          <w:sz w:val="24"/>
          <w:szCs w:val="24"/>
        </w:rPr>
        <w:t>выполнение инженерно-геодезических изысканий на объекте «Благоустройство парка «Патриот» в г. Нерчинске»;</w:t>
      </w:r>
      <w:r w:rsidR="002F225B">
        <w:rPr>
          <w:rFonts w:ascii="Times New Roman" w:hAnsi="Times New Roman"/>
          <w:sz w:val="24"/>
          <w:szCs w:val="24"/>
        </w:rPr>
        <w:t xml:space="preserve"> </w:t>
      </w:r>
      <w:r w:rsidR="002F225B" w:rsidRPr="002F225B">
        <w:rPr>
          <w:rFonts w:ascii="Times New Roman" w:hAnsi="Times New Roman"/>
          <w:sz w:val="24"/>
          <w:szCs w:val="24"/>
        </w:rPr>
        <w:t>выполнение проектных работ для участия в конкурсе проектов</w:t>
      </w:r>
      <w:r w:rsidR="002F225B">
        <w:rPr>
          <w:rFonts w:ascii="Times New Roman" w:hAnsi="Times New Roman"/>
          <w:sz w:val="24"/>
          <w:szCs w:val="24"/>
        </w:rPr>
        <w:t xml:space="preserve">, </w:t>
      </w:r>
      <w:r w:rsidR="004A7178">
        <w:rPr>
          <w:rFonts w:ascii="Times New Roman" w:hAnsi="Times New Roman"/>
          <w:sz w:val="24"/>
          <w:szCs w:val="24"/>
        </w:rPr>
        <w:t xml:space="preserve">выполнение работ по </w:t>
      </w:r>
      <w:r w:rsidR="00CD1FDF" w:rsidRPr="004131A2">
        <w:rPr>
          <w:rFonts w:ascii="Times New Roman" w:hAnsi="Times New Roman"/>
          <w:sz w:val="24"/>
          <w:szCs w:val="24"/>
        </w:rPr>
        <w:t>уборк</w:t>
      </w:r>
      <w:r w:rsidR="004A7178">
        <w:rPr>
          <w:rFonts w:ascii="Times New Roman" w:hAnsi="Times New Roman"/>
          <w:sz w:val="24"/>
          <w:szCs w:val="24"/>
        </w:rPr>
        <w:t>е</w:t>
      </w:r>
      <w:r w:rsidR="00CD1FDF" w:rsidRPr="004131A2">
        <w:rPr>
          <w:rFonts w:ascii="Times New Roman" w:hAnsi="Times New Roman"/>
          <w:sz w:val="24"/>
          <w:szCs w:val="24"/>
        </w:rPr>
        <w:t xml:space="preserve"> </w:t>
      </w:r>
      <w:r w:rsidR="004A7178">
        <w:rPr>
          <w:rFonts w:ascii="Times New Roman" w:hAnsi="Times New Roman"/>
          <w:sz w:val="24"/>
          <w:szCs w:val="24"/>
        </w:rPr>
        <w:t>улиц</w:t>
      </w:r>
      <w:r w:rsidR="002F225B">
        <w:rPr>
          <w:rFonts w:ascii="Times New Roman" w:hAnsi="Times New Roman"/>
          <w:sz w:val="24"/>
          <w:szCs w:val="24"/>
        </w:rPr>
        <w:t xml:space="preserve"> от мусора</w:t>
      </w:r>
      <w:r w:rsidR="00CD1FDF" w:rsidRPr="004131A2">
        <w:rPr>
          <w:rFonts w:ascii="Times New Roman" w:hAnsi="Times New Roman"/>
          <w:sz w:val="24"/>
          <w:szCs w:val="24"/>
        </w:rPr>
        <w:t xml:space="preserve">, </w:t>
      </w:r>
      <w:r w:rsidR="00DF0852" w:rsidRPr="004131A2">
        <w:rPr>
          <w:rFonts w:ascii="Times New Roman" w:hAnsi="Times New Roman"/>
          <w:sz w:val="24"/>
          <w:szCs w:val="24"/>
        </w:rPr>
        <w:t>ремонт памятников</w:t>
      </w:r>
      <w:r w:rsidR="00CD1FDF" w:rsidRPr="004131A2">
        <w:rPr>
          <w:rFonts w:ascii="Times New Roman" w:hAnsi="Times New Roman"/>
          <w:sz w:val="24"/>
          <w:szCs w:val="24"/>
        </w:rPr>
        <w:t xml:space="preserve">, </w:t>
      </w:r>
      <w:r w:rsidR="00ED24B2">
        <w:rPr>
          <w:rFonts w:ascii="Times New Roman" w:hAnsi="Times New Roman"/>
          <w:sz w:val="24"/>
          <w:szCs w:val="24"/>
        </w:rPr>
        <w:t>озеленение улиц</w:t>
      </w:r>
      <w:r w:rsidR="000309AB" w:rsidRPr="004131A2">
        <w:rPr>
          <w:rFonts w:ascii="Times New Roman" w:hAnsi="Times New Roman"/>
          <w:sz w:val="24"/>
          <w:szCs w:val="24"/>
        </w:rPr>
        <w:t xml:space="preserve">, </w:t>
      </w:r>
      <w:r w:rsidR="002F225B">
        <w:rPr>
          <w:rFonts w:ascii="Times New Roman" w:hAnsi="Times New Roman"/>
          <w:sz w:val="24"/>
          <w:szCs w:val="24"/>
        </w:rPr>
        <w:t xml:space="preserve">обрезка тополей, </w:t>
      </w:r>
      <w:r w:rsidR="00BD60BC">
        <w:rPr>
          <w:rFonts w:ascii="Times New Roman" w:hAnsi="Times New Roman"/>
          <w:sz w:val="24"/>
          <w:szCs w:val="24"/>
        </w:rPr>
        <w:t>содержание кладбища</w:t>
      </w:r>
      <w:r w:rsidR="000D05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225B">
        <w:rPr>
          <w:rFonts w:ascii="Times New Roman" w:hAnsi="Times New Roman"/>
          <w:sz w:val="24"/>
          <w:szCs w:val="24"/>
        </w:rPr>
        <w:t>обеспыли</w:t>
      </w:r>
      <w:r w:rsidR="000D056E">
        <w:rPr>
          <w:rFonts w:ascii="Times New Roman" w:hAnsi="Times New Roman"/>
          <w:sz w:val="24"/>
          <w:szCs w:val="24"/>
        </w:rPr>
        <w:t>вание</w:t>
      </w:r>
      <w:proofErr w:type="spellEnd"/>
      <w:r w:rsidR="000D056E">
        <w:rPr>
          <w:rFonts w:ascii="Times New Roman" w:hAnsi="Times New Roman"/>
          <w:sz w:val="24"/>
          <w:szCs w:val="24"/>
        </w:rPr>
        <w:t xml:space="preserve"> автомобильных дорог</w:t>
      </w:r>
      <w:r w:rsidR="004A7178">
        <w:rPr>
          <w:rFonts w:ascii="Times New Roman" w:hAnsi="Times New Roman"/>
          <w:sz w:val="24"/>
          <w:szCs w:val="24"/>
        </w:rPr>
        <w:t>, приобретение</w:t>
      </w:r>
      <w:r w:rsidR="00C11A8E">
        <w:rPr>
          <w:rFonts w:ascii="Times New Roman" w:hAnsi="Times New Roman"/>
          <w:sz w:val="24"/>
          <w:szCs w:val="24"/>
        </w:rPr>
        <w:t xml:space="preserve"> </w:t>
      </w:r>
      <w:r w:rsidR="004A71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7027">
        <w:rPr>
          <w:rFonts w:ascii="Times New Roman" w:hAnsi="Times New Roman"/>
          <w:sz w:val="24"/>
          <w:szCs w:val="24"/>
        </w:rPr>
        <w:t>хозтоваров</w:t>
      </w:r>
      <w:proofErr w:type="spellEnd"/>
      <w:r w:rsidR="00232AB3" w:rsidRPr="004131A2">
        <w:rPr>
          <w:rFonts w:ascii="Times New Roman" w:hAnsi="Times New Roman"/>
          <w:sz w:val="24"/>
          <w:szCs w:val="24"/>
        </w:rPr>
        <w:t xml:space="preserve"> </w:t>
      </w:r>
      <w:r w:rsidR="00CD1FDF" w:rsidRPr="004131A2">
        <w:rPr>
          <w:rFonts w:ascii="Times New Roman" w:hAnsi="Times New Roman"/>
          <w:sz w:val="24"/>
          <w:szCs w:val="24"/>
        </w:rPr>
        <w:t xml:space="preserve">и </w:t>
      </w:r>
      <w:r w:rsidR="00382628">
        <w:rPr>
          <w:rFonts w:ascii="Times New Roman" w:hAnsi="Times New Roman"/>
          <w:sz w:val="24"/>
          <w:szCs w:val="24"/>
        </w:rPr>
        <w:t>др</w:t>
      </w:r>
      <w:r w:rsidR="00CD1FDF" w:rsidRPr="004131A2">
        <w:rPr>
          <w:rFonts w:ascii="Times New Roman" w:hAnsi="Times New Roman"/>
          <w:sz w:val="24"/>
          <w:szCs w:val="24"/>
        </w:rPr>
        <w:t xml:space="preserve">.) – </w:t>
      </w:r>
      <w:r w:rsidR="002F225B">
        <w:rPr>
          <w:rFonts w:ascii="Times New Roman" w:hAnsi="Times New Roman"/>
          <w:sz w:val="24"/>
          <w:szCs w:val="24"/>
        </w:rPr>
        <w:t>12 759,5</w:t>
      </w:r>
      <w:r w:rsidR="00CD1FDF" w:rsidRPr="004131A2">
        <w:rPr>
          <w:rFonts w:ascii="Times New Roman" w:hAnsi="Times New Roman"/>
          <w:sz w:val="24"/>
          <w:szCs w:val="24"/>
        </w:rPr>
        <w:t xml:space="preserve"> тыс. руб.</w:t>
      </w:r>
      <w:r w:rsidR="00CF0109" w:rsidRPr="00CF0109">
        <w:rPr>
          <w:rFonts w:ascii="Times New Roman" w:hAnsi="Times New Roman"/>
          <w:sz w:val="24"/>
          <w:szCs w:val="24"/>
        </w:rPr>
        <w:t xml:space="preserve"> </w:t>
      </w:r>
      <w:r w:rsidR="00CF0109" w:rsidRPr="004131A2">
        <w:rPr>
          <w:rFonts w:ascii="Times New Roman" w:hAnsi="Times New Roman"/>
          <w:sz w:val="24"/>
          <w:szCs w:val="24"/>
        </w:rPr>
        <w:t>По сравнению с 20</w:t>
      </w:r>
      <w:r w:rsidR="00BD60BC">
        <w:rPr>
          <w:rFonts w:ascii="Times New Roman" w:hAnsi="Times New Roman"/>
          <w:sz w:val="24"/>
          <w:szCs w:val="24"/>
        </w:rPr>
        <w:t>2</w:t>
      </w:r>
      <w:r w:rsidR="00BF1532">
        <w:rPr>
          <w:rFonts w:ascii="Times New Roman" w:hAnsi="Times New Roman"/>
          <w:sz w:val="24"/>
          <w:szCs w:val="24"/>
        </w:rPr>
        <w:t>3</w:t>
      </w:r>
      <w:r w:rsidR="00CF0109" w:rsidRPr="004131A2">
        <w:rPr>
          <w:rFonts w:ascii="Times New Roman" w:hAnsi="Times New Roman"/>
          <w:sz w:val="24"/>
          <w:szCs w:val="24"/>
        </w:rPr>
        <w:t xml:space="preserve"> годом </w:t>
      </w:r>
      <w:r w:rsidR="00CF0109">
        <w:rPr>
          <w:rFonts w:ascii="Times New Roman" w:hAnsi="Times New Roman"/>
          <w:sz w:val="24"/>
          <w:szCs w:val="24"/>
        </w:rPr>
        <w:t>расходы</w:t>
      </w:r>
      <w:r w:rsidR="00CF0109" w:rsidRPr="004131A2">
        <w:rPr>
          <w:rFonts w:ascii="Times New Roman" w:hAnsi="Times New Roman"/>
          <w:sz w:val="24"/>
          <w:szCs w:val="24"/>
        </w:rPr>
        <w:t xml:space="preserve"> у</w:t>
      </w:r>
      <w:r w:rsidR="00BF1532">
        <w:rPr>
          <w:rFonts w:ascii="Times New Roman" w:hAnsi="Times New Roman"/>
          <w:sz w:val="24"/>
          <w:szCs w:val="24"/>
        </w:rPr>
        <w:t>меньш</w:t>
      </w:r>
      <w:r w:rsidR="00CF0109" w:rsidRPr="004131A2">
        <w:rPr>
          <w:rFonts w:ascii="Times New Roman" w:hAnsi="Times New Roman"/>
          <w:sz w:val="24"/>
          <w:szCs w:val="24"/>
        </w:rPr>
        <w:t xml:space="preserve">ились на </w:t>
      </w:r>
      <w:r w:rsidR="00BF1532">
        <w:rPr>
          <w:rFonts w:ascii="Times New Roman" w:hAnsi="Times New Roman"/>
          <w:sz w:val="24"/>
          <w:szCs w:val="24"/>
        </w:rPr>
        <w:t>4 708,5</w:t>
      </w:r>
      <w:r w:rsidR="00CF0109" w:rsidRPr="004131A2">
        <w:rPr>
          <w:rFonts w:ascii="Times New Roman" w:hAnsi="Times New Roman"/>
          <w:sz w:val="24"/>
          <w:szCs w:val="24"/>
        </w:rPr>
        <w:t xml:space="preserve"> тыс. руб. или на </w:t>
      </w:r>
      <w:r w:rsidR="002F225B">
        <w:rPr>
          <w:rFonts w:ascii="Times New Roman" w:hAnsi="Times New Roman"/>
          <w:sz w:val="24"/>
          <w:szCs w:val="24"/>
        </w:rPr>
        <w:t>27,0</w:t>
      </w:r>
      <w:r w:rsidR="00CF0109" w:rsidRPr="004131A2">
        <w:rPr>
          <w:rFonts w:ascii="Times New Roman" w:hAnsi="Times New Roman"/>
          <w:sz w:val="24"/>
          <w:szCs w:val="24"/>
        </w:rPr>
        <w:t>%</w:t>
      </w:r>
      <w:r w:rsidR="0038420D" w:rsidRPr="004131A2">
        <w:rPr>
          <w:rFonts w:ascii="Times New Roman" w:hAnsi="Times New Roman"/>
          <w:sz w:val="24"/>
          <w:szCs w:val="24"/>
        </w:rPr>
        <w:t>;</w:t>
      </w:r>
    </w:p>
    <w:p w:rsidR="008E007F" w:rsidRDefault="008E007F" w:rsidP="004131A2">
      <w:pPr>
        <w:pStyle w:val="a6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E5FF8">
        <w:rPr>
          <w:rFonts w:ascii="Times New Roman" w:hAnsi="Times New Roman"/>
          <w:sz w:val="24"/>
          <w:szCs w:val="24"/>
        </w:rPr>
        <w:t xml:space="preserve">- </w:t>
      </w:r>
      <w:r w:rsidR="00635CB9" w:rsidRPr="002E5FF8">
        <w:rPr>
          <w:rFonts w:ascii="Times New Roman" w:hAnsi="Times New Roman"/>
          <w:sz w:val="24"/>
          <w:szCs w:val="24"/>
        </w:rPr>
        <w:t xml:space="preserve">за счет средств краевого бюджета </w:t>
      </w:r>
      <w:r w:rsidR="002E5FF8">
        <w:rPr>
          <w:rFonts w:ascii="Times New Roman" w:hAnsi="Times New Roman"/>
          <w:sz w:val="24"/>
          <w:szCs w:val="24"/>
        </w:rPr>
        <w:t xml:space="preserve">были </w:t>
      </w:r>
      <w:r w:rsidR="00635CB9" w:rsidRPr="002E5FF8">
        <w:rPr>
          <w:rFonts w:ascii="Times New Roman" w:hAnsi="Times New Roman"/>
          <w:sz w:val="24"/>
          <w:szCs w:val="24"/>
        </w:rPr>
        <w:t>закуплены</w:t>
      </w:r>
      <w:r w:rsidR="002E5FF8">
        <w:rPr>
          <w:rFonts w:ascii="Times New Roman" w:hAnsi="Times New Roman"/>
          <w:sz w:val="24"/>
          <w:szCs w:val="24"/>
        </w:rPr>
        <w:t xml:space="preserve"> горка «Зима 2024» - 1 шт. и 4 </w:t>
      </w:r>
      <w:r w:rsidR="002E5FF8" w:rsidRPr="002E5FF8">
        <w:rPr>
          <w:rFonts w:ascii="Times New Roman" w:hAnsi="Times New Roman"/>
          <w:sz w:val="24"/>
          <w:szCs w:val="24"/>
        </w:rPr>
        <w:t>новогодн</w:t>
      </w:r>
      <w:r w:rsidR="002E5FF8">
        <w:rPr>
          <w:rFonts w:ascii="Times New Roman" w:hAnsi="Times New Roman"/>
          <w:sz w:val="24"/>
          <w:szCs w:val="24"/>
        </w:rPr>
        <w:t>их</w:t>
      </w:r>
      <w:r w:rsidR="002E5FF8" w:rsidRPr="002E5FF8">
        <w:rPr>
          <w:rFonts w:ascii="Times New Roman" w:hAnsi="Times New Roman"/>
          <w:sz w:val="24"/>
          <w:szCs w:val="24"/>
        </w:rPr>
        <w:t xml:space="preserve"> инсталляци</w:t>
      </w:r>
      <w:r w:rsidR="002E5FF8">
        <w:rPr>
          <w:rFonts w:ascii="Times New Roman" w:hAnsi="Times New Roman"/>
          <w:sz w:val="24"/>
          <w:szCs w:val="24"/>
        </w:rPr>
        <w:t>й</w:t>
      </w:r>
      <w:r w:rsidR="00635CB9" w:rsidRPr="002E5FF8">
        <w:rPr>
          <w:rFonts w:ascii="Times New Roman" w:hAnsi="Times New Roman"/>
          <w:sz w:val="24"/>
          <w:szCs w:val="24"/>
        </w:rPr>
        <w:t xml:space="preserve"> на сумму 1026,9 тыс. руб</w:t>
      </w:r>
      <w:r w:rsidR="002E5FF8">
        <w:rPr>
          <w:rFonts w:ascii="Times New Roman" w:hAnsi="Times New Roman"/>
          <w:sz w:val="24"/>
          <w:szCs w:val="24"/>
        </w:rPr>
        <w:t>.</w:t>
      </w:r>
    </w:p>
    <w:p w:rsidR="00F47F61" w:rsidRDefault="00F47F61" w:rsidP="00F47F61">
      <w:pPr>
        <w:pStyle w:val="af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7F61">
        <w:rPr>
          <w:rFonts w:ascii="Times New Roman" w:hAnsi="Times New Roman"/>
          <w:sz w:val="24"/>
          <w:szCs w:val="24"/>
        </w:rPr>
        <w:t xml:space="preserve">Кредиторская задолженность по подразделу «Благоустройство» на конец отчетного года составила </w:t>
      </w:r>
      <w:r w:rsidR="00635CB9">
        <w:rPr>
          <w:rFonts w:ascii="Times New Roman" w:hAnsi="Times New Roman"/>
          <w:sz w:val="24"/>
          <w:szCs w:val="24"/>
        </w:rPr>
        <w:t>618,0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Pr="00F47F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635CB9" w:rsidRPr="00635CB9">
        <w:rPr>
          <w:rFonts w:ascii="Times New Roman" w:hAnsi="Times New Roman"/>
          <w:sz w:val="24"/>
          <w:szCs w:val="24"/>
        </w:rPr>
        <w:t>за оказание услуг по комплексному обслуживанию сетей уличного освещения и выполнение работ по озеленению улиц и мест общего пользования</w:t>
      </w:r>
      <w:r w:rsidRPr="00F47F61">
        <w:rPr>
          <w:rFonts w:ascii="Times New Roman" w:hAnsi="Times New Roman"/>
          <w:sz w:val="24"/>
          <w:szCs w:val="24"/>
        </w:rPr>
        <w:t>).</w:t>
      </w:r>
    </w:p>
    <w:p w:rsidR="0084624F" w:rsidRPr="004131A2" w:rsidRDefault="001B5C8E" w:rsidP="004234E0">
      <w:pPr>
        <w:spacing w:before="120" w:after="0" w:line="240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Бюджетные ассигнования</w:t>
      </w:r>
      <w:r w:rsidRPr="004131A2">
        <w:rPr>
          <w:rFonts w:ascii="Times New Roman" w:hAnsi="Times New Roman"/>
          <w:b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по разделу</w:t>
      </w:r>
      <w:r w:rsidRPr="004131A2">
        <w:rPr>
          <w:rFonts w:ascii="Times New Roman" w:hAnsi="Times New Roman"/>
          <w:i/>
          <w:sz w:val="24"/>
          <w:szCs w:val="24"/>
        </w:rPr>
        <w:t xml:space="preserve"> </w:t>
      </w:r>
      <w:r w:rsidRPr="004131A2">
        <w:rPr>
          <w:rFonts w:ascii="Times New Roman" w:hAnsi="Times New Roman"/>
          <w:b/>
          <w:sz w:val="24"/>
          <w:szCs w:val="24"/>
        </w:rPr>
        <w:t>«Культура»</w:t>
      </w:r>
      <w:r w:rsidRPr="004131A2">
        <w:rPr>
          <w:rFonts w:ascii="Times New Roman" w:hAnsi="Times New Roman"/>
          <w:sz w:val="24"/>
          <w:szCs w:val="24"/>
        </w:rPr>
        <w:t xml:space="preserve"> составили </w:t>
      </w:r>
      <w:r w:rsidR="00635CB9">
        <w:rPr>
          <w:rFonts w:ascii="Times New Roman" w:hAnsi="Times New Roman"/>
          <w:sz w:val="24"/>
          <w:szCs w:val="24"/>
        </w:rPr>
        <w:t>7002</w:t>
      </w:r>
      <w:r w:rsidR="00C1120A">
        <w:rPr>
          <w:rFonts w:ascii="Times New Roman" w:hAnsi="Times New Roman"/>
          <w:sz w:val="24"/>
          <w:szCs w:val="24"/>
        </w:rPr>
        <w:t>,9</w:t>
      </w:r>
      <w:r w:rsidRPr="004131A2">
        <w:rPr>
          <w:rFonts w:ascii="Times New Roman" w:hAnsi="Times New Roman"/>
          <w:sz w:val="24"/>
          <w:szCs w:val="24"/>
        </w:rPr>
        <w:t xml:space="preserve"> тыс. руб. </w:t>
      </w:r>
      <w:r w:rsidR="00173BA3" w:rsidRPr="004131A2">
        <w:rPr>
          <w:rFonts w:ascii="Times New Roman" w:hAnsi="Times New Roman"/>
          <w:sz w:val="24"/>
          <w:szCs w:val="24"/>
        </w:rPr>
        <w:t xml:space="preserve">Исполнение составило </w:t>
      </w:r>
      <w:r w:rsidR="00635CB9">
        <w:rPr>
          <w:rFonts w:ascii="Times New Roman" w:hAnsi="Times New Roman"/>
          <w:sz w:val="24"/>
          <w:szCs w:val="24"/>
        </w:rPr>
        <w:t>99,6</w:t>
      </w:r>
      <w:r w:rsidR="00173BA3" w:rsidRPr="004131A2">
        <w:rPr>
          <w:rFonts w:ascii="Times New Roman" w:hAnsi="Times New Roman"/>
          <w:sz w:val="24"/>
          <w:szCs w:val="24"/>
        </w:rPr>
        <w:t xml:space="preserve">% </w:t>
      </w:r>
      <w:r w:rsidR="00C1120A">
        <w:rPr>
          <w:rFonts w:ascii="Times New Roman" w:hAnsi="Times New Roman"/>
          <w:sz w:val="24"/>
          <w:szCs w:val="24"/>
        </w:rPr>
        <w:t>к</w:t>
      </w:r>
      <w:r w:rsidR="00173BA3" w:rsidRPr="004131A2">
        <w:rPr>
          <w:rFonts w:ascii="Times New Roman" w:hAnsi="Times New Roman"/>
          <w:sz w:val="24"/>
          <w:szCs w:val="24"/>
        </w:rPr>
        <w:t xml:space="preserve"> уточненно</w:t>
      </w:r>
      <w:r w:rsidR="00C1120A">
        <w:rPr>
          <w:rFonts w:ascii="Times New Roman" w:hAnsi="Times New Roman"/>
          <w:sz w:val="24"/>
          <w:szCs w:val="24"/>
        </w:rPr>
        <w:t>му</w:t>
      </w:r>
      <w:r w:rsidR="00173BA3" w:rsidRPr="004131A2">
        <w:rPr>
          <w:rFonts w:ascii="Times New Roman" w:hAnsi="Times New Roman"/>
          <w:sz w:val="24"/>
          <w:szCs w:val="24"/>
        </w:rPr>
        <w:t xml:space="preserve"> план</w:t>
      </w:r>
      <w:r w:rsidR="00C1120A">
        <w:rPr>
          <w:rFonts w:ascii="Times New Roman" w:hAnsi="Times New Roman"/>
          <w:sz w:val="24"/>
          <w:szCs w:val="24"/>
        </w:rPr>
        <w:t>у</w:t>
      </w:r>
      <w:r w:rsidR="00173BA3" w:rsidRPr="004131A2">
        <w:rPr>
          <w:rFonts w:ascii="Times New Roman" w:hAnsi="Times New Roman"/>
          <w:sz w:val="24"/>
          <w:szCs w:val="24"/>
        </w:rPr>
        <w:t xml:space="preserve">. </w:t>
      </w:r>
      <w:r w:rsidR="00635CB9">
        <w:rPr>
          <w:rFonts w:ascii="Times New Roman" w:hAnsi="Times New Roman"/>
          <w:bCs/>
          <w:iCs/>
          <w:sz w:val="24"/>
          <w:szCs w:val="24"/>
        </w:rPr>
        <w:t>Сниж</w:t>
      </w:r>
      <w:r w:rsidR="00C1120A">
        <w:rPr>
          <w:rFonts w:ascii="Times New Roman" w:hAnsi="Times New Roman"/>
          <w:bCs/>
          <w:iCs/>
          <w:sz w:val="24"/>
          <w:szCs w:val="24"/>
        </w:rPr>
        <w:t>е</w:t>
      </w:r>
      <w:r w:rsidR="0084624F" w:rsidRPr="004131A2">
        <w:rPr>
          <w:rFonts w:ascii="Times New Roman" w:hAnsi="Times New Roman"/>
          <w:bCs/>
          <w:iCs/>
          <w:sz w:val="24"/>
          <w:szCs w:val="24"/>
        </w:rPr>
        <w:t>ние расходов по отношению к 20</w:t>
      </w:r>
      <w:r w:rsidR="00D37587">
        <w:rPr>
          <w:rFonts w:ascii="Times New Roman" w:hAnsi="Times New Roman"/>
          <w:bCs/>
          <w:iCs/>
          <w:sz w:val="24"/>
          <w:szCs w:val="24"/>
        </w:rPr>
        <w:t>2</w:t>
      </w:r>
      <w:r w:rsidR="00635CB9">
        <w:rPr>
          <w:rFonts w:ascii="Times New Roman" w:hAnsi="Times New Roman"/>
          <w:bCs/>
          <w:iCs/>
          <w:sz w:val="24"/>
          <w:szCs w:val="24"/>
        </w:rPr>
        <w:t>3</w:t>
      </w:r>
      <w:r w:rsidR="0084624F" w:rsidRPr="004131A2">
        <w:rPr>
          <w:rFonts w:ascii="Times New Roman" w:hAnsi="Times New Roman"/>
          <w:bCs/>
          <w:iCs/>
          <w:sz w:val="24"/>
          <w:szCs w:val="24"/>
        </w:rPr>
        <w:t xml:space="preserve"> году составило </w:t>
      </w:r>
      <w:r w:rsidR="00635CB9">
        <w:rPr>
          <w:rFonts w:ascii="Times New Roman" w:hAnsi="Times New Roman"/>
          <w:bCs/>
          <w:iCs/>
          <w:sz w:val="24"/>
          <w:szCs w:val="24"/>
        </w:rPr>
        <w:t>1 459,0</w:t>
      </w:r>
      <w:r w:rsidR="0084624F" w:rsidRPr="004131A2">
        <w:rPr>
          <w:rFonts w:ascii="Times New Roman" w:hAnsi="Times New Roman"/>
          <w:bCs/>
          <w:iCs/>
          <w:sz w:val="24"/>
          <w:szCs w:val="24"/>
        </w:rPr>
        <w:t xml:space="preserve"> тыс. руб. или </w:t>
      </w:r>
      <w:r w:rsidR="00635CB9">
        <w:rPr>
          <w:rFonts w:ascii="Times New Roman" w:hAnsi="Times New Roman"/>
          <w:bCs/>
          <w:iCs/>
          <w:sz w:val="24"/>
          <w:szCs w:val="24"/>
        </w:rPr>
        <w:t>17</w:t>
      </w:r>
      <w:r w:rsidR="004F5876">
        <w:rPr>
          <w:rFonts w:ascii="Times New Roman" w:hAnsi="Times New Roman"/>
          <w:bCs/>
          <w:iCs/>
          <w:sz w:val="24"/>
          <w:szCs w:val="24"/>
        </w:rPr>
        <w:t>,2</w:t>
      </w:r>
      <w:r w:rsidR="0084624F" w:rsidRPr="004131A2">
        <w:rPr>
          <w:rFonts w:ascii="Times New Roman" w:hAnsi="Times New Roman"/>
          <w:bCs/>
          <w:iCs/>
          <w:sz w:val="24"/>
          <w:szCs w:val="24"/>
        </w:rPr>
        <w:t>%.</w:t>
      </w:r>
    </w:p>
    <w:p w:rsidR="008E4D3A" w:rsidRDefault="001B5C8E" w:rsidP="004234E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Из суммы общего финансирования </w:t>
      </w:r>
      <w:r w:rsidR="008E4D3A">
        <w:rPr>
          <w:rFonts w:ascii="Times New Roman" w:hAnsi="Times New Roman"/>
          <w:sz w:val="24"/>
          <w:szCs w:val="24"/>
        </w:rPr>
        <w:t>направлено:</w:t>
      </w:r>
    </w:p>
    <w:p w:rsidR="008E4D3A" w:rsidRDefault="008E4D3A" w:rsidP="004234E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5CB9">
        <w:rPr>
          <w:rFonts w:ascii="Times New Roman" w:hAnsi="Times New Roman"/>
          <w:sz w:val="24"/>
          <w:szCs w:val="24"/>
        </w:rPr>
        <w:t>6 229,5</w:t>
      </w:r>
      <w:r w:rsidR="004E3A34" w:rsidRPr="004131A2">
        <w:rPr>
          <w:rFonts w:ascii="Times New Roman" w:hAnsi="Times New Roman"/>
          <w:sz w:val="24"/>
          <w:szCs w:val="24"/>
        </w:rPr>
        <w:t xml:space="preserve"> тыс. руб. </w:t>
      </w:r>
      <w:r w:rsidR="00664EBF">
        <w:rPr>
          <w:rFonts w:ascii="Times New Roman" w:hAnsi="Times New Roman"/>
          <w:sz w:val="24"/>
          <w:szCs w:val="24"/>
        </w:rPr>
        <w:t>(</w:t>
      </w:r>
      <w:r w:rsidR="00635CB9">
        <w:rPr>
          <w:rFonts w:ascii="Times New Roman" w:hAnsi="Times New Roman"/>
          <w:sz w:val="24"/>
          <w:szCs w:val="24"/>
        </w:rPr>
        <w:t>100</w:t>
      </w:r>
      <w:r w:rsidR="00664EBF">
        <w:rPr>
          <w:rFonts w:ascii="Times New Roman" w:hAnsi="Times New Roman"/>
          <w:sz w:val="24"/>
          <w:szCs w:val="24"/>
        </w:rPr>
        <w:t xml:space="preserve">%) </w:t>
      </w:r>
      <w:r>
        <w:rPr>
          <w:rFonts w:ascii="Times New Roman" w:hAnsi="Times New Roman"/>
          <w:sz w:val="24"/>
          <w:szCs w:val="24"/>
        </w:rPr>
        <w:t xml:space="preserve">- </w:t>
      </w:r>
      <w:r w:rsidR="004E3A34" w:rsidRPr="004131A2">
        <w:rPr>
          <w:rFonts w:ascii="Times New Roman" w:hAnsi="Times New Roman"/>
          <w:sz w:val="24"/>
          <w:szCs w:val="24"/>
        </w:rPr>
        <w:t>бюджет</w:t>
      </w:r>
      <w:r w:rsidR="00705BF1">
        <w:rPr>
          <w:rFonts w:ascii="Times New Roman" w:hAnsi="Times New Roman"/>
          <w:sz w:val="24"/>
          <w:szCs w:val="24"/>
        </w:rPr>
        <w:t>у</w:t>
      </w:r>
      <w:r w:rsidR="004E3A34" w:rsidRPr="004131A2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400845">
        <w:rPr>
          <w:rFonts w:ascii="Times New Roman" w:hAnsi="Times New Roman"/>
          <w:sz w:val="24"/>
          <w:szCs w:val="24"/>
        </w:rPr>
        <w:t xml:space="preserve">«Нерчинский район» </w:t>
      </w:r>
      <w:r w:rsidR="004E3A34" w:rsidRPr="004131A2">
        <w:rPr>
          <w:rFonts w:ascii="Times New Roman" w:hAnsi="Times New Roman"/>
          <w:sz w:val="24"/>
          <w:szCs w:val="24"/>
        </w:rPr>
        <w:t>на осуществление части полномочий</w:t>
      </w:r>
      <w:r w:rsidR="001B5C8E" w:rsidRPr="004131A2">
        <w:rPr>
          <w:rFonts w:ascii="Times New Roman" w:hAnsi="Times New Roman"/>
          <w:sz w:val="24"/>
          <w:szCs w:val="24"/>
        </w:rPr>
        <w:t xml:space="preserve"> </w:t>
      </w:r>
      <w:r w:rsidR="00635CB9">
        <w:rPr>
          <w:rFonts w:ascii="Times New Roman" w:hAnsi="Times New Roman"/>
          <w:sz w:val="24"/>
          <w:szCs w:val="24"/>
        </w:rPr>
        <w:t xml:space="preserve">в области культуры </w:t>
      </w:r>
      <w:r w:rsidR="004E3A34" w:rsidRPr="004131A2">
        <w:rPr>
          <w:rFonts w:ascii="Times New Roman" w:hAnsi="Times New Roman"/>
          <w:sz w:val="24"/>
          <w:szCs w:val="24"/>
        </w:rPr>
        <w:t>в соответствии с заключенными соглашениями</w:t>
      </w:r>
      <w:r>
        <w:rPr>
          <w:rFonts w:ascii="Times New Roman" w:hAnsi="Times New Roman"/>
          <w:sz w:val="24"/>
          <w:szCs w:val="24"/>
        </w:rPr>
        <w:t>;</w:t>
      </w:r>
    </w:p>
    <w:p w:rsidR="008E4D3A" w:rsidRDefault="008E4D3A" w:rsidP="004234E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D10C2" w:rsidRPr="004131A2">
        <w:rPr>
          <w:rFonts w:ascii="Times New Roman" w:hAnsi="Times New Roman"/>
          <w:sz w:val="24"/>
          <w:szCs w:val="24"/>
        </w:rPr>
        <w:t xml:space="preserve"> </w:t>
      </w:r>
      <w:r w:rsidR="008C63C7">
        <w:rPr>
          <w:rFonts w:ascii="Times New Roman" w:hAnsi="Times New Roman"/>
          <w:sz w:val="24"/>
          <w:szCs w:val="24"/>
        </w:rPr>
        <w:t>773,4</w:t>
      </w:r>
      <w:r w:rsidR="007D10C2" w:rsidRPr="004131A2">
        <w:rPr>
          <w:rFonts w:ascii="Times New Roman" w:hAnsi="Times New Roman"/>
          <w:sz w:val="24"/>
          <w:szCs w:val="24"/>
        </w:rPr>
        <w:t xml:space="preserve"> тыс. руб. - н</w:t>
      </w:r>
      <w:r w:rsidR="001B5C8E" w:rsidRPr="004131A2">
        <w:rPr>
          <w:rFonts w:ascii="Times New Roman" w:hAnsi="Times New Roman"/>
          <w:sz w:val="24"/>
          <w:szCs w:val="24"/>
        </w:rPr>
        <w:t xml:space="preserve">а </w:t>
      </w:r>
      <w:r w:rsidR="00C94B45" w:rsidRPr="004131A2">
        <w:rPr>
          <w:rFonts w:ascii="Times New Roman" w:hAnsi="Times New Roman"/>
          <w:sz w:val="24"/>
          <w:szCs w:val="24"/>
        </w:rPr>
        <w:t xml:space="preserve">проведение мероприятий общегородского </w:t>
      </w:r>
      <w:r w:rsidR="004234E0">
        <w:rPr>
          <w:rFonts w:ascii="Times New Roman" w:hAnsi="Times New Roman"/>
          <w:sz w:val="24"/>
          <w:szCs w:val="24"/>
        </w:rPr>
        <w:t>значения</w:t>
      </w:r>
      <w:r w:rsidR="008C63C7">
        <w:rPr>
          <w:rFonts w:ascii="Times New Roman" w:hAnsi="Times New Roman"/>
          <w:sz w:val="24"/>
          <w:szCs w:val="24"/>
        </w:rPr>
        <w:t xml:space="preserve"> (96,7% к уточненному плану).</w:t>
      </w:r>
    </w:p>
    <w:p w:rsidR="00992707" w:rsidRPr="004131A2" w:rsidRDefault="004E3A34" w:rsidP="008E4D3A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6613F">
        <w:rPr>
          <w:rFonts w:ascii="Times New Roman" w:hAnsi="Times New Roman"/>
          <w:sz w:val="24"/>
          <w:szCs w:val="24"/>
        </w:rPr>
        <w:t>По</w:t>
      </w:r>
      <w:r w:rsidRPr="004131A2">
        <w:rPr>
          <w:rFonts w:ascii="Times New Roman" w:hAnsi="Times New Roman"/>
          <w:sz w:val="24"/>
          <w:szCs w:val="24"/>
        </w:rPr>
        <w:t xml:space="preserve"> разделу</w:t>
      </w:r>
      <w:r w:rsidRPr="004131A2">
        <w:rPr>
          <w:rFonts w:ascii="Times New Roman" w:hAnsi="Times New Roman"/>
          <w:b/>
          <w:sz w:val="24"/>
          <w:szCs w:val="24"/>
        </w:rPr>
        <w:t xml:space="preserve"> «Социальная политика»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404DD1" w:rsidRPr="004131A2">
        <w:rPr>
          <w:rFonts w:ascii="Times New Roman" w:hAnsi="Times New Roman"/>
          <w:sz w:val="24"/>
          <w:szCs w:val="24"/>
        </w:rPr>
        <w:t xml:space="preserve">расходы исполнены в сумме </w:t>
      </w:r>
      <w:r w:rsidR="008C63C7">
        <w:rPr>
          <w:rFonts w:ascii="Times New Roman" w:hAnsi="Times New Roman"/>
          <w:sz w:val="24"/>
          <w:szCs w:val="24"/>
        </w:rPr>
        <w:t>7492,2</w:t>
      </w:r>
      <w:r w:rsidR="00404DD1" w:rsidRPr="004131A2">
        <w:rPr>
          <w:rFonts w:ascii="Times New Roman" w:hAnsi="Times New Roman"/>
          <w:sz w:val="24"/>
          <w:szCs w:val="24"/>
        </w:rPr>
        <w:t xml:space="preserve"> тыс. руб., или на </w:t>
      </w:r>
      <w:r w:rsidR="008C63C7">
        <w:rPr>
          <w:rFonts w:ascii="Times New Roman" w:hAnsi="Times New Roman"/>
          <w:sz w:val="24"/>
          <w:szCs w:val="24"/>
        </w:rPr>
        <w:t>98,4</w:t>
      </w:r>
      <w:r w:rsidR="00404DD1" w:rsidRPr="004131A2">
        <w:rPr>
          <w:rFonts w:ascii="Times New Roman" w:hAnsi="Times New Roman"/>
          <w:sz w:val="24"/>
          <w:szCs w:val="24"/>
        </w:rPr>
        <w:t xml:space="preserve">% к уточненным бюджетным назначениям. Доля расходов в целом по разделу в составе общих расходов бюджета составила </w:t>
      </w:r>
      <w:r w:rsidR="008C63C7">
        <w:rPr>
          <w:rFonts w:ascii="Times New Roman" w:hAnsi="Times New Roman"/>
          <w:sz w:val="24"/>
          <w:szCs w:val="24"/>
        </w:rPr>
        <w:t>11,2</w:t>
      </w:r>
      <w:r w:rsidR="00404DD1" w:rsidRPr="004131A2">
        <w:rPr>
          <w:rFonts w:ascii="Times New Roman" w:hAnsi="Times New Roman"/>
          <w:sz w:val="24"/>
          <w:szCs w:val="24"/>
        </w:rPr>
        <w:t xml:space="preserve">%. </w:t>
      </w:r>
    </w:p>
    <w:p w:rsidR="00182F54" w:rsidRPr="004131A2" w:rsidRDefault="00992707" w:rsidP="008E4D3A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На подраздел </w:t>
      </w:r>
      <w:r w:rsidRPr="004131A2">
        <w:rPr>
          <w:rFonts w:ascii="Times New Roman" w:hAnsi="Times New Roman"/>
          <w:i/>
          <w:sz w:val="24"/>
          <w:szCs w:val="24"/>
        </w:rPr>
        <w:t>«Пенсионное обеспечение»</w:t>
      </w:r>
      <w:r w:rsidRPr="004131A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израсходовано</w:t>
      </w:r>
      <w:r w:rsidRPr="004131A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C63C7">
        <w:rPr>
          <w:rFonts w:ascii="Times New Roman" w:hAnsi="Times New Roman"/>
          <w:sz w:val="24"/>
          <w:szCs w:val="24"/>
        </w:rPr>
        <w:t>244,0</w:t>
      </w:r>
      <w:r w:rsidRPr="004131A2">
        <w:rPr>
          <w:rFonts w:ascii="Times New Roman" w:hAnsi="Times New Roman"/>
          <w:sz w:val="24"/>
          <w:szCs w:val="24"/>
        </w:rPr>
        <w:t xml:space="preserve"> тыс. руб. Денежные средства направлены на выплату </w:t>
      </w:r>
      <w:r w:rsidR="00057E75" w:rsidRPr="004131A2">
        <w:rPr>
          <w:rFonts w:ascii="Times New Roman" w:hAnsi="Times New Roman"/>
          <w:sz w:val="24"/>
          <w:szCs w:val="24"/>
        </w:rPr>
        <w:t>пенси</w:t>
      </w:r>
      <w:r w:rsidR="00CA3EDB" w:rsidRPr="004131A2">
        <w:rPr>
          <w:rFonts w:ascii="Times New Roman" w:hAnsi="Times New Roman"/>
          <w:sz w:val="24"/>
          <w:szCs w:val="24"/>
        </w:rPr>
        <w:t>й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1F062D">
        <w:rPr>
          <w:rFonts w:ascii="Times New Roman" w:hAnsi="Times New Roman"/>
          <w:sz w:val="24"/>
          <w:szCs w:val="24"/>
        </w:rPr>
        <w:t xml:space="preserve">бывшим </w:t>
      </w:r>
      <w:r w:rsidR="00FC29A2" w:rsidRPr="004131A2">
        <w:rPr>
          <w:rFonts w:ascii="Times New Roman" w:hAnsi="Times New Roman"/>
          <w:sz w:val="24"/>
          <w:szCs w:val="24"/>
        </w:rPr>
        <w:t>муниципальным служащим</w:t>
      </w:r>
      <w:r w:rsidRPr="004131A2">
        <w:rPr>
          <w:rFonts w:ascii="Times New Roman" w:hAnsi="Times New Roman"/>
          <w:sz w:val="24"/>
          <w:szCs w:val="24"/>
        </w:rPr>
        <w:t xml:space="preserve">. </w:t>
      </w:r>
      <w:r w:rsidR="008E4D3A">
        <w:rPr>
          <w:rFonts w:ascii="Times New Roman" w:hAnsi="Times New Roman"/>
          <w:sz w:val="24"/>
          <w:szCs w:val="24"/>
        </w:rPr>
        <w:t>Сниже</w:t>
      </w:r>
      <w:r w:rsidR="00182F54">
        <w:rPr>
          <w:rFonts w:ascii="Times New Roman" w:hAnsi="Times New Roman"/>
          <w:sz w:val="24"/>
          <w:szCs w:val="24"/>
        </w:rPr>
        <w:t>ние</w:t>
      </w:r>
      <w:r w:rsidR="00182F54" w:rsidRPr="004131A2">
        <w:rPr>
          <w:rFonts w:ascii="Times New Roman" w:hAnsi="Times New Roman"/>
          <w:sz w:val="24"/>
          <w:szCs w:val="24"/>
        </w:rPr>
        <w:t xml:space="preserve"> </w:t>
      </w:r>
      <w:r w:rsidR="008E4D3A">
        <w:rPr>
          <w:rFonts w:ascii="Times New Roman" w:hAnsi="Times New Roman"/>
          <w:sz w:val="24"/>
          <w:szCs w:val="24"/>
        </w:rPr>
        <w:t xml:space="preserve">расходов </w:t>
      </w:r>
      <w:r w:rsidR="00182F54" w:rsidRPr="004131A2">
        <w:rPr>
          <w:rFonts w:ascii="Times New Roman" w:hAnsi="Times New Roman"/>
          <w:sz w:val="24"/>
          <w:szCs w:val="24"/>
        </w:rPr>
        <w:t>к фактическому исполнению 20</w:t>
      </w:r>
      <w:r w:rsidR="00182F54">
        <w:rPr>
          <w:rFonts w:ascii="Times New Roman" w:hAnsi="Times New Roman"/>
          <w:sz w:val="24"/>
          <w:szCs w:val="24"/>
        </w:rPr>
        <w:t>2</w:t>
      </w:r>
      <w:r w:rsidR="008C63C7">
        <w:rPr>
          <w:rFonts w:ascii="Times New Roman" w:hAnsi="Times New Roman"/>
          <w:sz w:val="24"/>
          <w:szCs w:val="24"/>
        </w:rPr>
        <w:t>3</w:t>
      </w:r>
      <w:r w:rsidR="00182F54" w:rsidRPr="004131A2">
        <w:rPr>
          <w:rFonts w:ascii="Times New Roman" w:hAnsi="Times New Roman"/>
          <w:sz w:val="24"/>
          <w:szCs w:val="24"/>
        </w:rPr>
        <w:t xml:space="preserve"> года </w:t>
      </w:r>
      <w:r w:rsidR="008C63C7">
        <w:rPr>
          <w:rFonts w:ascii="Times New Roman" w:hAnsi="Times New Roman"/>
          <w:sz w:val="24"/>
          <w:szCs w:val="24"/>
        </w:rPr>
        <w:t xml:space="preserve">в связи со смертью одного пенсионера </w:t>
      </w:r>
      <w:r w:rsidR="00182F54" w:rsidRPr="004131A2">
        <w:rPr>
          <w:rFonts w:ascii="Times New Roman" w:hAnsi="Times New Roman"/>
          <w:sz w:val="24"/>
          <w:szCs w:val="24"/>
        </w:rPr>
        <w:t>составил</w:t>
      </w:r>
      <w:r w:rsidR="00182F54">
        <w:rPr>
          <w:rFonts w:ascii="Times New Roman" w:hAnsi="Times New Roman"/>
          <w:sz w:val="24"/>
          <w:szCs w:val="24"/>
        </w:rPr>
        <w:t>о</w:t>
      </w:r>
      <w:r w:rsidR="00182F54" w:rsidRPr="004131A2">
        <w:rPr>
          <w:rFonts w:ascii="Times New Roman" w:hAnsi="Times New Roman"/>
          <w:sz w:val="24"/>
          <w:szCs w:val="24"/>
        </w:rPr>
        <w:t xml:space="preserve"> </w:t>
      </w:r>
      <w:r w:rsidR="008C63C7">
        <w:rPr>
          <w:rFonts w:ascii="Times New Roman" w:hAnsi="Times New Roman"/>
          <w:sz w:val="24"/>
          <w:szCs w:val="24"/>
        </w:rPr>
        <w:t>104,5</w:t>
      </w:r>
      <w:r w:rsidR="00182F54" w:rsidRPr="004131A2">
        <w:rPr>
          <w:rFonts w:ascii="Times New Roman" w:hAnsi="Times New Roman"/>
          <w:sz w:val="24"/>
          <w:szCs w:val="24"/>
        </w:rPr>
        <w:t xml:space="preserve"> тыс. руб. </w:t>
      </w:r>
    </w:p>
    <w:p w:rsidR="00DB28F3" w:rsidRDefault="00057E75" w:rsidP="008E4D3A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По подразделу</w:t>
      </w:r>
      <w:r w:rsidRPr="004131A2">
        <w:rPr>
          <w:rFonts w:ascii="Times New Roman" w:hAnsi="Times New Roman"/>
          <w:i/>
          <w:sz w:val="24"/>
          <w:szCs w:val="24"/>
        </w:rPr>
        <w:t xml:space="preserve"> «Социальное обеспечение населения»</w:t>
      </w:r>
      <w:r w:rsidRPr="004131A2">
        <w:rPr>
          <w:rFonts w:ascii="Times New Roman" w:hAnsi="Times New Roman"/>
          <w:sz w:val="24"/>
          <w:szCs w:val="24"/>
        </w:rPr>
        <w:t xml:space="preserve"> произведены расходы </w:t>
      </w:r>
      <w:r w:rsidR="00DD3C8D">
        <w:rPr>
          <w:rFonts w:ascii="Times New Roman" w:hAnsi="Times New Roman"/>
          <w:sz w:val="24"/>
          <w:szCs w:val="24"/>
        </w:rPr>
        <w:t xml:space="preserve">на мероприятия </w:t>
      </w:r>
      <w:r w:rsidRPr="004131A2">
        <w:rPr>
          <w:rFonts w:ascii="Times New Roman" w:hAnsi="Times New Roman"/>
          <w:sz w:val="24"/>
          <w:szCs w:val="24"/>
        </w:rPr>
        <w:t>муниципальн</w:t>
      </w:r>
      <w:r w:rsidR="00DD3C8D">
        <w:rPr>
          <w:rFonts w:ascii="Times New Roman" w:hAnsi="Times New Roman"/>
          <w:sz w:val="24"/>
          <w:szCs w:val="24"/>
        </w:rPr>
        <w:t>ой</w:t>
      </w:r>
      <w:r w:rsidRPr="004131A2">
        <w:rPr>
          <w:rFonts w:ascii="Times New Roman" w:hAnsi="Times New Roman"/>
          <w:sz w:val="24"/>
          <w:szCs w:val="24"/>
        </w:rPr>
        <w:t xml:space="preserve"> программ</w:t>
      </w:r>
      <w:r w:rsidR="00DD3C8D">
        <w:rPr>
          <w:rFonts w:ascii="Times New Roman" w:hAnsi="Times New Roman"/>
          <w:sz w:val="24"/>
          <w:szCs w:val="24"/>
        </w:rPr>
        <w:t>ы</w:t>
      </w:r>
      <w:r w:rsidRPr="004131A2">
        <w:rPr>
          <w:rFonts w:ascii="Times New Roman" w:hAnsi="Times New Roman"/>
          <w:sz w:val="24"/>
          <w:szCs w:val="24"/>
        </w:rPr>
        <w:t xml:space="preserve"> «Социальная поддержка ветеранов и инвалидов, проживающих на территории</w:t>
      </w:r>
      <w:r w:rsidR="00404DD1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 xml:space="preserve">городского поселения «Нерчинское» в сумме </w:t>
      </w:r>
      <w:r w:rsidR="00735EA3">
        <w:rPr>
          <w:rFonts w:ascii="Times New Roman" w:hAnsi="Times New Roman"/>
          <w:sz w:val="24"/>
          <w:szCs w:val="24"/>
        </w:rPr>
        <w:t>4</w:t>
      </w:r>
      <w:r w:rsidR="00F266B0">
        <w:rPr>
          <w:rFonts w:ascii="Times New Roman" w:hAnsi="Times New Roman"/>
          <w:sz w:val="24"/>
          <w:szCs w:val="24"/>
        </w:rPr>
        <w:t>22</w:t>
      </w:r>
      <w:r w:rsidR="00735EA3">
        <w:rPr>
          <w:rFonts w:ascii="Times New Roman" w:hAnsi="Times New Roman"/>
          <w:sz w:val="24"/>
          <w:szCs w:val="24"/>
        </w:rPr>
        <w:t>,0</w:t>
      </w:r>
      <w:r w:rsidRPr="004131A2">
        <w:rPr>
          <w:rFonts w:ascii="Times New Roman" w:hAnsi="Times New Roman"/>
          <w:sz w:val="24"/>
          <w:szCs w:val="24"/>
        </w:rPr>
        <w:t xml:space="preserve"> тыс. руб.</w:t>
      </w:r>
      <w:r w:rsidR="002C1B54" w:rsidRPr="004131A2">
        <w:rPr>
          <w:rFonts w:ascii="Times New Roman" w:hAnsi="Times New Roman"/>
          <w:sz w:val="24"/>
          <w:szCs w:val="24"/>
        </w:rPr>
        <w:t xml:space="preserve"> </w:t>
      </w:r>
      <w:r w:rsidR="00FB7FAE">
        <w:rPr>
          <w:rFonts w:ascii="Times New Roman" w:hAnsi="Times New Roman"/>
          <w:sz w:val="24"/>
          <w:szCs w:val="24"/>
        </w:rPr>
        <w:t>(</w:t>
      </w:r>
      <w:r w:rsidR="002021C0" w:rsidRPr="004131A2">
        <w:rPr>
          <w:rFonts w:ascii="Times New Roman" w:hAnsi="Times New Roman"/>
          <w:sz w:val="24"/>
          <w:szCs w:val="24"/>
        </w:rPr>
        <w:t xml:space="preserve">предоставление </w:t>
      </w:r>
      <w:r w:rsidR="002C1B54" w:rsidRPr="004131A2">
        <w:rPr>
          <w:rFonts w:ascii="Times New Roman" w:hAnsi="Times New Roman"/>
          <w:sz w:val="24"/>
          <w:szCs w:val="24"/>
        </w:rPr>
        <w:t>субсиди</w:t>
      </w:r>
      <w:r w:rsidR="002021C0" w:rsidRPr="004131A2">
        <w:rPr>
          <w:rFonts w:ascii="Times New Roman" w:hAnsi="Times New Roman"/>
          <w:sz w:val="24"/>
          <w:szCs w:val="24"/>
        </w:rPr>
        <w:t>й</w:t>
      </w:r>
      <w:r w:rsidR="002C1B54" w:rsidRPr="004131A2">
        <w:rPr>
          <w:rFonts w:ascii="Times New Roman" w:hAnsi="Times New Roman"/>
          <w:sz w:val="24"/>
          <w:szCs w:val="24"/>
        </w:rPr>
        <w:t xml:space="preserve"> </w:t>
      </w:r>
      <w:r w:rsidR="00DB28F3" w:rsidRPr="004131A2">
        <w:rPr>
          <w:rFonts w:ascii="Times New Roman" w:hAnsi="Times New Roman"/>
          <w:sz w:val="24"/>
          <w:szCs w:val="24"/>
        </w:rPr>
        <w:t xml:space="preserve">на </w:t>
      </w:r>
      <w:r w:rsidR="002021C0" w:rsidRPr="004131A2">
        <w:rPr>
          <w:rFonts w:ascii="Times New Roman" w:hAnsi="Times New Roman"/>
          <w:sz w:val="24"/>
          <w:szCs w:val="24"/>
        </w:rPr>
        <w:t xml:space="preserve">возмещение </w:t>
      </w:r>
      <w:r w:rsidR="00591093" w:rsidRPr="004131A2">
        <w:rPr>
          <w:rFonts w:ascii="Times New Roman" w:hAnsi="Times New Roman"/>
          <w:sz w:val="24"/>
          <w:szCs w:val="24"/>
        </w:rPr>
        <w:t>затрат</w:t>
      </w:r>
      <w:r w:rsidR="002C1B54" w:rsidRPr="004131A2">
        <w:rPr>
          <w:rFonts w:ascii="Times New Roman" w:hAnsi="Times New Roman"/>
          <w:sz w:val="24"/>
          <w:szCs w:val="24"/>
        </w:rPr>
        <w:t xml:space="preserve"> городской  бан</w:t>
      </w:r>
      <w:r w:rsidR="00DB28F3" w:rsidRPr="004131A2">
        <w:rPr>
          <w:rFonts w:ascii="Times New Roman" w:hAnsi="Times New Roman"/>
          <w:sz w:val="24"/>
          <w:szCs w:val="24"/>
        </w:rPr>
        <w:t>и</w:t>
      </w:r>
      <w:r w:rsidR="002C1B54" w:rsidRPr="004131A2">
        <w:rPr>
          <w:rFonts w:ascii="Times New Roman" w:hAnsi="Times New Roman"/>
          <w:sz w:val="24"/>
          <w:szCs w:val="24"/>
        </w:rPr>
        <w:t xml:space="preserve"> – </w:t>
      </w:r>
      <w:r w:rsidR="00735EA3">
        <w:rPr>
          <w:rFonts w:ascii="Times New Roman" w:hAnsi="Times New Roman"/>
          <w:sz w:val="24"/>
          <w:szCs w:val="24"/>
        </w:rPr>
        <w:t>38</w:t>
      </w:r>
      <w:r w:rsidR="00F266B0">
        <w:rPr>
          <w:rFonts w:ascii="Times New Roman" w:hAnsi="Times New Roman"/>
          <w:sz w:val="24"/>
          <w:szCs w:val="24"/>
        </w:rPr>
        <w:t>0</w:t>
      </w:r>
      <w:r w:rsidR="00735EA3">
        <w:rPr>
          <w:rFonts w:ascii="Times New Roman" w:hAnsi="Times New Roman"/>
          <w:sz w:val="24"/>
          <w:szCs w:val="24"/>
        </w:rPr>
        <w:t>,0</w:t>
      </w:r>
      <w:r w:rsidR="002C1B54" w:rsidRPr="004131A2">
        <w:rPr>
          <w:rFonts w:ascii="Times New Roman" w:hAnsi="Times New Roman"/>
          <w:sz w:val="24"/>
          <w:szCs w:val="24"/>
        </w:rPr>
        <w:t xml:space="preserve"> тыс. руб.</w:t>
      </w:r>
      <w:r w:rsidR="00FB7FAE">
        <w:rPr>
          <w:rFonts w:ascii="Times New Roman" w:hAnsi="Times New Roman"/>
          <w:sz w:val="24"/>
          <w:szCs w:val="24"/>
        </w:rPr>
        <w:t xml:space="preserve">, материальная поддержка общественным организациям – </w:t>
      </w:r>
      <w:r w:rsidR="00F266B0">
        <w:rPr>
          <w:rFonts w:ascii="Times New Roman" w:hAnsi="Times New Roman"/>
          <w:sz w:val="24"/>
          <w:szCs w:val="24"/>
        </w:rPr>
        <w:t>42</w:t>
      </w:r>
      <w:r w:rsidR="00FB7FAE">
        <w:rPr>
          <w:rFonts w:ascii="Times New Roman" w:hAnsi="Times New Roman"/>
          <w:sz w:val="24"/>
          <w:szCs w:val="24"/>
        </w:rPr>
        <w:t>,0 тыс. руб.)</w:t>
      </w:r>
      <w:r w:rsidR="00DB28F3" w:rsidRPr="004131A2">
        <w:rPr>
          <w:rFonts w:ascii="Times New Roman" w:hAnsi="Times New Roman"/>
          <w:sz w:val="24"/>
          <w:szCs w:val="24"/>
        </w:rPr>
        <w:t xml:space="preserve"> и </w:t>
      </w:r>
      <w:r w:rsidR="00DD3C8D">
        <w:rPr>
          <w:rFonts w:ascii="Times New Roman" w:hAnsi="Times New Roman"/>
          <w:sz w:val="24"/>
          <w:szCs w:val="24"/>
        </w:rPr>
        <w:t xml:space="preserve">на предоставление субвенций на льготный проезд в городском и пригородном </w:t>
      </w:r>
      <w:r w:rsidR="0020689F">
        <w:rPr>
          <w:rFonts w:ascii="Times New Roman" w:hAnsi="Times New Roman"/>
          <w:sz w:val="24"/>
          <w:szCs w:val="24"/>
        </w:rPr>
        <w:t xml:space="preserve">пассажирском транспорте отдельных категорий граждан </w:t>
      </w:r>
      <w:r w:rsidR="00DB28F3" w:rsidRPr="004131A2">
        <w:rPr>
          <w:rFonts w:ascii="Times New Roman" w:hAnsi="Times New Roman"/>
          <w:sz w:val="24"/>
          <w:szCs w:val="24"/>
        </w:rPr>
        <w:t xml:space="preserve">в сумме </w:t>
      </w:r>
      <w:r w:rsidR="00F266B0">
        <w:rPr>
          <w:rFonts w:ascii="Times New Roman" w:hAnsi="Times New Roman"/>
          <w:sz w:val="24"/>
          <w:szCs w:val="24"/>
        </w:rPr>
        <w:t>2 799,7</w:t>
      </w:r>
      <w:r w:rsidR="00DB28F3" w:rsidRPr="004131A2">
        <w:rPr>
          <w:rFonts w:ascii="Times New Roman" w:hAnsi="Times New Roman"/>
          <w:sz w:val="24"/>
          <w:szCs w:val="24"/>
        </w:rPr>
        <w:t xml:space="preserve"> тыс. руб. </w:t>
      </w:r>
    </w:p>
    <w:p w:rsidR="0020689F" w:rsidRPr="0020689F" w:rsidRDefault="0020689F" w:rsidP="00187DF9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подразделу </w:t>
      </w:r>
      <w:r w:rsidRPr="0020689F">
        <w:rPr>
          <w:rFonts w:ascii="Times New Roman" w:hAnsi="Times New Roman"/>
          <w:i/>
          <w:sz w:val="24"/>
          <w:szCs w:val="24"/>
        </w:rPr>
        <w:t>«Охрана семьи и детства»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0689F">
        <w:rPr>
          <w:rFonts w:ascii="Times New Roman" w:hAnsi="Times New Roman"/>
          <w:sz w:val="24"/>
          <w:szCs w:val="24"/>
        </w:rPr>
        <w:t xml:space="preserve">произведены расходы </w:t>
      </w:r>
      <w:r>
        <w:rPr>
          <w:rFonts w:ascii="Times New Roman" w:hAnsi="Times New Roman"/>
          <w:sz w:val="24"/>
          <w:szCs w:val="24"/>
        </w:rPr>
        <w:t>на выплату субсидий молодым семьям</w:t>
      </w:r>
      <w:r w:rsidR="007E55D8">
        <w:rPr>
          <w:rFonts w:ascii="Times New Roman" w:hAnsi="Times New Roman"/>
          <w:sz w:val="24"/>
          <w:szCs w:val="24"/>
        </w:rPr>
        <w:t xml:space="preserve"> на приобретение жилья</w:t>
      </w:r>
      <w:r w:rsidR="0044185C">
        <w:rPr>
          <w:rFonts w:ascii="Times New Roman" w:hAnsi="Times New Roman"/>
          <w:sz w:val="24"/>
          <w:szCs w:val="24"/>
        </w:rPr>
        <w:t xml:space="preserve"> в сумме </w:t>
      </w:r>
      <w:r w:rsidR="00735EA3">
        <w:rPr>
          <w:rFonts w:ascii="Times New Roman" w:hAnsi="Times New Roman"/>
          <w:sz w:val="24"/>
          <w:szCs w:val="24"/>
        </w:rPr>
        <w:t>3 </w:t>
      </w:r>
      <w:r w:rsidR="00A56163">
        <w:rPr>
          <w:rFonts w:ascii="Times New Roman" w:hAnsi="Times New Roman"/>
          <w:sz w:val="24"/>
          <w:szCs w:val="24"/>
        </w:rPr>
        <w:t>760</w:t>
      </w:r>
      <w:r w:rsidR="00735EA3">
        <w:rPr>
          <w:rFonts w:ascii="Times New Roman" w:hAnsi="Times New Roman"/>
          <w:sz w:val="24"/>
          <w:szCs w:val="24"/>
        </w:rPr>
        <w:t>,0</w:t>
      </w:r>
      <w:r w:rsidR="0044185C">
        <w:rPr>
          <w:rFonts w:ascii="Times New Roman" w:hAnsi="Times New Roman"/>
          <w:sz w:val="24"/>
          <w:szCs w:val="24"/>
        </w:rPr>
        <w:t xml:space="preserve"> тыс. руб. или </w:t>
      </w:r>
      <w:r w:rsidR="001F062D">
        <w:rPr>
          <w:rFonts w:ascii="Times New Roman" w:hAnsi="Times New Roman"/>
          <w:sz w:val="24"/>
          <w:szCs w:val="24"/>
        </w:rPr>
        <w:t>100,0</w:t>
      </w:r>
      <w:r w:rsidR="0044185C">
        <w:rPr>
          <w:rFonts w:ascii="Times New Roman" w:hAnsi="Times New Roman"/>
          <w:sz w:val="24"/>
          <w:szCs w:val="24"/>
        </w:rPr>
        <w:t>% от уточненного плана</w:t>
      </w:r>
      <w:r w:rsidR="004002C1">
        <w:rPr>
          <w:rFonts w:ascii="Times New Roman" w:hAnsi="Times New Roman"/>
          <w:sz w:val="24"/>
          <w:szCs w:val="24"/>
        </w:rPr>
        <w:t xml:space="preserve">, из них сумма </w:t>
      </w:r>
      <w:proofErr w:type="spellStart"/>
      <w:r w:rsidR="004002C1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4002C1">
        <w:rPr>
          <w:rFonts w:ascii="Times New Roman" w:hAnsi="Times New Roman"/>
          <w:sz w:val="24"/>
          <w:szCs w:val="24"/>
        </w:rPr>
        <w:t xml:space="preserve"> </w:t>
      </w:r>
      <w:r w:rsidR="00735EA3">
        <w:rPr>
          <w:rFonts w:ascii="Times New Roman" w:hAnsi="Times New Roman"/>
          <w:sz w:val="24"/>
          <w:szCs w:val="24"/>
        </w:rPr>
        <w:t>расходов за счет средств</w:t>
      </w:r>
      <w:r w:rsidR="004002C1">
        <w:rPr>
          <w:rFonts w:ascii="Times New Roman" w:hAnsi="Times New Roman"/>
          <w:sz w:val="24"/>
          <w:szCs w:val="24"/>
        </w:rPr>
        <w:t xml:space="preserve"> местного бюджета составила </w:t>
      </w:r>
      <w:r w:rsidR="00735EA3">
        <w:rPr>
          <w:rFonts w:ascii="Times New Roman" w:hAnsi="Times New Roman"/>
          <w:sz w:val="24"/>
          <w:szCs w:val="24"/>
        </w:rPr>
        <w:t>5</w:t>
      </w:r>
      <w:r w:rsidR="00A56163">
        <w:rPr>
          <w:rFonts w:ascii="Times New Roman" w:hAnsi="Times New Roman"/>
          <w:sz w:val="24"/>
          <w:szCs w:val="24"/>
        </w:rPr>
        <w:t>00,0</w:t>
      </w:r>
      <w:r w:rsidR="004002C1">
        <w:rPr>
          <w:rFonts w:ascii="Times New Roman" w:hAnsi="Times New Roman"/>
          <w:sz w:val="24"/>
          <w:szCs w:val="24"/>
        </w:rPr>
        <w:t xml:space="preserve"> тыс. руб. </w:t>
      </w:r>
    </w:p>
    <w:p w:rsidR="007F50E8" w:rsidRDefault="002C1B54" w:rsidP="008E4D3A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На проведение мероприятий по подразделу </w:t>
      </w:r>
      <w:r w:rsidRPr="004131A2">
        <w:rPr>
          <w:rFonts w:ascii="Times New Roman" w:hAnsi="Times New Roman"/>
          <w:i/>
          <w:sz w:val="24"/>
          <w:szCs w:val="24"/>
        </w:rPr>
        <w:t>«Другие вопросы в области социальной политики»</w:t>
      </w:r>
      <w:r w:rsidRPr="004131A2">
        <w:rPr>
          <w:rFonts w:ascii="Times New Roman" w:hAnsi="Times New Roman"/>
          <w:sz w:val="24"/>
          <w:szCs w:val="24"/>
        </w:rPr>
        <w:t xml:space="preserve"> в рамках </w:t>
      </w:r>
      <w:r w:rsidR="00400845">
        <w:rPr>
          <w:rFonts w:ascii="Times New Roman" w:hAnsi="Times New Roman"/>
          <w:sz w:val="24"/>
          <w:szCs w:val="24"/>
        </w:rPr>
        <w:t xml:space="preserve">реализации </w:t>
      </w:r>
      <w:r w:rsidR="004C623F" w:rsidRPr="004131A2">
        <w:rPr>
          <w:rFonts w:ascii="Times New Roman" w:hAnsi="Times New Roman"/>
          <w:sz w:val="24"/>
          <w:szCs w:val="24"/>
        </w:rPr>
        <w:t>муниципальн</w:t>
      </w:r>
      <w:r w:rsidR="001F062D">
        <w:rPr>
          <w:rFonts w:ascii="Times New Roman" w:hAnsi="Times New Roman"/>
          <w:sz w:val="24"/>
          <w:szCs w:val="24"/>
        </w:rPr>
        <w:t>ых</w:t>
      </w:r>
      <w:r w:rsidR="004C623F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программ</w:t>
      </w:r>
      <w:r w:rsidR="001F062D">
        <w:rPr>
          <w:rFonts w:ascii="Times New Roman" w:hAnsi="Times New Roman"/>
          <w:sz w:val="24"/>
          <w:szCs w:val="24"/>
        </w:rPr>
        <w:t>:</w:t>
      </w:r>
      <w:r w:rsidR="007F50E8">
        <w:rPr>
          <w:rFonts w:ascii="Times New Roman" w:hAnsi="Times New Roman"/>
          <w:sz w:val="24"/>
          <w:szCs w:val="24"/>
        </w:rPr>
        <w:t xml:space="preserve"> </w:t>
      </w:r>
      <w:r w:rsidR="003939FC">
        <w:rPr>
          <w:rFonts w:ascii="Times New Roman" w:hAnsi="Times New Roman"/>
          <w:sz w:val="24"/>
          <w:szCs w:val="24"/>
        </w:rPr>
        <w:t>«</w:t>
      </w:r>
      <w:r w:rsidR="003939FC" w:rsidRPr="00400845">
        <w:rPr>
          <w:rFonts w:ascii="Times New Roman" w:hAnsi="Times New Roman"/>
          <w:sz w:val="24"/>
          <w:szCs w:val="24"/>
          <w:shd w:val="clear" w:color="auto" w:fill="FFFFFF"/>
        </w:rPr>
        <w:t>Поддержка социально ориентированных некоммерческих организаций</w:t>
      </w:r>
      <w:r w:rsidR="003939FC" w:rsidRPr="007F50E8">
        <w:rPr>
          <w:rFonts w:ascii="Times New Roman" w:hAnsi="Times New Roman"/>
          <w:sz w:val="20"/>
          <w:szCs w:val="20"/>
        </w:rPr>
        <w:t xml:space="preserve"> </w:t>
      </w:r>
      <w:r w:rsidR="003939FC" w:rsidRPr="007F50E8">
        <w:rPr>
          <w:rFonts w:ascii="Times New Roman" w:hAnsi="Times New Roman"/>
          <w:sz w:val="24"/>
          <w:szCs w:val="24"/>
        </w:rPr>
        <w:t xml:space="preserve">в городском поселении «Нерчинское» </w:t>
      </w:r>
      <w:r w:rsidR="007F50E8">
        <w:rPr>
          <w:rFonts w:ascii="Times New Roman" w:hAnsi="Times New Roman"/>
          <w:sz w:val="24"/>
          <w:szCs w:val="24"/>
        </w:rPr>
        <w:lastRenderedPageBreak/>
        <w:t xml:space="preserve">направлено </w:t>
      </w:r>
      <w:r w:rsidR="003939FC">
        <w:rPr>
          <w:rFonts w:ascii="Times New Roman" w:hAnsi="Times New Roman"/>
          <w:sz w:val="24"/>
          <w:szCs w:val="24"/>
        </w:rPr>
        <w:t>2</w:t>
      </w:r>
      <w:r w:rsidR="00836AC9">
        <w:rPr>
          <w:rFonts w:ascii="Times New Roman" w:hAnsi="Times New Roman"/>
          <w:sz w:val="24"/>
          <w:szCs w:val="24"/>
        </w:rPr>
        <w:t>00</w:t>
      </w:r>
      <w:r w:rsidR="007F50E8">
        <w:rPr>
          <w:rFonts w:ascii="Times New Roman" w:hAnsi="Times New Roman"/>
          <w:sz w:val="24"/>
          <w:szCs w:val="24"/>
        </w:rPr>
        <w:t>,0 тыс. руб.</w:t>
      </w:r>
      <w:r w:rsidR="004002C1">
        <w:rPr>
          <w:rFonts w:ascii="Times New Roman" w:hAnsi="Times New Roman"/>
          <w:sz w:val="24"/>
          <w:szCs w:val="24"/>
        </w:rPr>
        <w:t xml:space="preserve">, «Демографическое развитие </w:t>
      </w:r>
      <w:r w:rsidR="004002C1" w:rsidRPr="004131A2">
        <w:rPr>
          <w:rFonts w:ascii="Times New Roman" w:hAnsi="Times New Roman"/>
          <w:sz w:val="24"/>
          <w:szCs w:val="24"/>
        </w:rPr>
        <w:t>городского поселения «Нерчинское</w:t>
      </w:r>
      <w:r w:rsidR="004002C1">
        <w:rPr>
          <w:rFonts w:ascii="Times New Roman" w:hAnsi="Times New Roman"/>
          <w:sz w:val="24"/>
          <w:szCs w:val="24"/>
        </w:rPr>
        <w:t xml:space="preserve">» - </w:t>
      </w:r>
      <w:r w:rsidR="00836AC9">
        <w:rPr>
          <w:rFonts w:ascii="Times New Roman" w:hAnsi="Times New Roman"/>
          <w:sz w:val="24"/>
          <w:szCs w:val="24"/>
        </w:rPr>
        <w:t>6</w:t>
      </w:r>
      <w:r w:rsidR="00735EA3">
        <w:rPr>
          <w:rFonts w:ascii="Times New Roman" w:hAnsi="Times New Roman"/>
          <w:sz w:val="24"/>
          <w:szCs w:val="24"/>
        </w:rPr>
        <w:t>6,5</w:t>
      </w:r>
      <w:r w:rsidR="004002C1">
        <w:rPr>
          <w:rFonts w:ascii="Times New Roman" w:hAnsi="Times New Roman"/>
          <w:sz w:val="24"/>
          <w:szCs w:val="24"/>
        </w:rPr>
        <w:t xml:space="preserve"> тыс. руб.</w:t>
      </w:r>
      <w:r w:rsidR="00735EA3">
        <w:rPr>
          <w:rFonts w:ascii="Times New Roman" w:hAnsi="Times New Roman"/>
          <w:sz w:val="24"/>
          <w:szCs w:val="24"/>
        </w:rPr>
        <w:t xml:space="preserve"> (приобретение подарочных сертификатов и подарков к памятным датам). </w:t>
      </w:r>
    </w:p>
    <w:p w:rsidR="006076B4" w:rsidRDefault="006076B4" w:rsidP="008E4D3A">
      <w:pPr>
        <w:pStyle w:val="1Iniiaiieoaeno1IoiaiaaiiuenienieIaaeinoeeu"/>
        <w:spacing w:before="120"/>
        <w:ind w:right="0" w:firstLine="426"/>
        <w:rPr>
          <w:sz w:val="24"/>
          <w:szCs w:val="24"/>
        </w:rPr>
      </w:pPr>
      <w:r w:rsidRPr="004131A2">
        <w:rPr>
          <w:sz w:val="24"/>
          <w:szCs w:val="24"/>
        </w:rPr>
        <w:t>Расходы по разделу</w:t>
      </w:r>
      <w:r w:rsidRPr="004131A2">
        <w:rPr>
          <w:b/>
          <w:sz w:val="24"/>
          <w:szCs w:val="24"/>
        </w:rPr>
        <w:t xml:space="preserve"> «Физическая культура</w:t>
      </w:r>
      <w:r w:rsidR="00AF09ED">
        <w:rPr>
          <w:b/>
          <w:sz w:val="24"/>
          <w:szCs w:val="24"/>
        </w:rPr>
        <w:t xml:space="preserve"> и спорт</w:t>
      </w:r>
      <w:r w:rsidRPr="004131A2">
        <w:rPr>
          <w:b/>
          <w:sz w:val="24"/>
          <w:szCs w:val="24"/>
        </w:rPr>
        <w:t>»</w:t>
      </w:r>
      <w:r w:rsidR="005D212B" w:rsidRPr="004131A2">
        <w:rPr>
          <w:sz w:val="24"/>
          <w:szCs w:val="24"/>
        </w:rPr>
        <w:t xml:space="preserve"> </w:t>
      </w:r>
      <w:r w:rsidRPr="004131A2">
        <w:rPr>
          <w:sz w:val="24"/>
          <w:szCs w:val="24"/>
        </w:rPr>
        <w:t xml:space="preserve">произведены в размере </w:t>
      </w:r>
      <w:r w:rsidR="008C63C7">
        <w:rPr>
          <w:sz w:val="24"/>
          <w:szCs w:val="24"/>
        </w:rPr>
        <w:t>339,6</w:t>
      </w:r>
      <w:r w:rsidRPr="004131A2">
        <w:rPr>
          <w:sz w:val="24"/>
          <w:szCs w:val="24"/>
        </w:rPr>
        <w:t xml:space="preserve"> тыс. руб. и направлены на </w:t>
      </w:r>
      <w:r w:rsidR="00400845">
        <w:rPr>
          <w:sz w:val="24"/>
          <w:szCs w:val="24"/>
        </w:rPr>
        <w:t>проведение спортивных мероприятий</w:t>
      </w:r>
      <w:r w:rsidR="004002C1">
        <w:rPr>
          <w:sz w:val="24"/>
          <w:szCs w:val="24"/>
        </w:rPr>
        <w:t xml:space="preserve">, </w:t>
      </w:r>
      <w:r w:rsidR="00982315" w:rsidRPr="004131A2">
        <w:rPr>
          <w:sz w:val="24"/>
          <w:szCs w:val="24"/>
        </w:rPr>
        <w:t xml:space="preserve">приобретение </w:t>
      </w:r>
      <w:r w:rsidR="008C63C7">
        <w:rPr>
          <w:sz w:val="24"/>
          <w:szCs w:val="24"/>
        </w:rPr>
        <w:t>спортивного инвентаря, трансляционного оборудования</w:t>
      </w:r>
      <w:r w:rsidR="009C6C5A">
        <w:rPr>
          <w:sz w:val="24"/>
          <w:szCs w:val="24"/>
        </w:rPr>
        <w:t xml:space="preserve"> </w:t>
      </w:r>
      <w:r w:rsidR="004002C1">
        <w:rPr>
          <w:sz w:val="24"/>
          <w:szCs w:val="24"/>
        </w:rPr>
        <w:t>и т.д.</w:t>
      </w:r>
      <w:r w:rsidR="003574AE" w:rsidRPr="004131A2">
        <w:rPr>
          <w:sz w:val="24"/>
          <w:szCs w:val="24"/>
        </w:rPr>
        <w:t xml:space="preserve"> </w:t>
      </w:r>
      <w:r w:rsidR="00AF09ED">
        <w:rPr>
          <w:sz w:val="24"/>
          <w:szCs w:val="24"/>
        </w:rPr>
        <w:t>По отношению к уровню прошлого года расходы у</w:t>
      </w:r>
      <w:r w:rsidR="008C63C7">
        <w:rPr>
          <w:sz w:val="24"/>
          <w:szCs w:val="24"/>
        </w:rPr>
        <w:t>велич</w:t>
      </w:r>
      <w:r w:rsidR="00AF09ED">
        <w:rPr>
          <w:sz w:val="24"/>
          <w:szCs w:val="24"/>
        </w:rPr>
        <w:t xml:space="preserve">ились на </w:t>
      </w:r>
      <w:r w:rsidR="008C63C7">
        <w:rPr>
          <w:sz w:val="24"/>
          <w:szCs w:val="24"/>
        </w:rPr>
        <w:t>197,3</w:t>
      </w:r>
      <w:r w:rsidR="00AF09ED">
        <w:rPr>
          <w:sz w:val="24"/>
          <w:szCs w:val="24"/>
        </w:rPr>
        <w:t xml:space="preserve"> тыс. руб. или на </w:t>
      </w:r>
      <w:r w:rsidR="008C63C7">
        <w:rPr>
          <w:sz w:val="24"/>
          <w:szCs w:val="24"/>
        </w:rPr>
        <w:t>138</w:t>
      </w:r>
      <w:r w:rsidR="009C6C5A">
        <w:rPr>
          <w:sz w:val="24"/>
          <w:szCs w:val="24"/>
        </w:rPr>
        <w:t>,7</w:t>
      </w:r>
      <w:r w:rsidR="00AF09ED">
        <w:rPr>
          <w:sz w:val="24"/>
          <w:szCs w:val="24"/>
        </w:rPr>
        <w:t xml:space="preserve">%. Исполнение </w:t>
      </w:r>
      <w:r w:rsidR="000201AD">
        <w:rPr>
          <w:sz w:val="24"/>
          <w:szCs w:val="24"/>
        </w:rPr>
        <w:t xml:space="preserve">по подразделу составило </w:t>
      </w:r>
      <w:r w:rsidR="008C63C7">
        <w:rPr>
          <w:sz w:val="24"/>
          <w:szCs w:val="24"/>
        </w:rPr>
        <w:t>100,0</w:t>
      </w:r>
      <w:r w:rsidR="000201AD">
        <w:rPr>
          <w:sz w:val="24"/>
          <w:szCs w:val="24"/>
        </w:rPr>
        <w:t>% к уточненному плану.</w:t>
      </w:r>
    </w:p>
    <w:p w:rsidR="00783FA4" w:rsidRPr="009F7ACD" w:rsidRDefault="00783FA4" w:rsidP="008E4D3A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53446">
        <w:rPr>
          <w:rFonts w:ascii="Times New Roman" w:hAnsi="Times New Roman"/>
          <w:sz w:val="24"/>
          <w:szCs w:val="24"/>
        </w:rPr>
        <w:t>В ходе проведения</w:t>
      </w:r>
      <w:r w:rsidRPr="009F7ACD">
        <w:rPr>
          <w:rFonts w:ascii="Times New Roman" w:hAnsi="Times New Roman"/>
          <w:sz w:val="24"/>
          <w:szCs w:val="24"/>
        </w:rPr>
        <w:t xml:space="preserve"> анализа исполнения бюджета </w:t>
      </w:r>
      <w:r>
        <w:rPr>
          <w:rFonts w:ascii="Times New Roman" w:hAnsi="Times New Roman"/>
          <w:sz w:val="24"/>
          <w:szCs w:val="24"/>
        </w:rPr>
        <w:t>город</w:t>
      </w:r>
      <w:r w:rsidRPr="009F7ACD">
        <w:rPr>
          <w:rFonts w:ascii="Times New Roman" w:hAnsi="Times New Roman"/>
          <w:sz w:val="24"/>
          <w:szCs w:val="24"/>
        </w:rPr>
        <w:t>ского поселения «Н</w:t>
      </w:r>
      <w:r>
        <w:rPr>
          <w:rFonts w:ascii="Times New Roman" w:hAnsi="Times New Roman"/>
          <w:sz w:val="24"/>
          <w:szCs w:val="24"/>
        </w:rPr>
        <w:t>ерчин</w:t>
      </w:r>
      <w:r w:rsidRPr="009F7ACD">
        <w:rPr>
          <w:rFonts w:ascii="Times New Roman" w:hAnsi="Times New Roman"/>
          <w:sz w:val="24"/>
          <w:szCs w:val="24"/>
        </w:rPr>
        <w:t>ское» за 202</w:t>
      </w:r>
      <w:r w:rsidR="00A53446">
        <w:rPr>
          <w:rFonts w:ascii="Times New Roman" w:hAnsi="Times New Roman"/>
          <w:sz w:val="24"/>
          <w:szCs w:val="24"/>
        </w:rPr>
        <w:t>4</w:t>
      </w:r>
      <w:r w:rsidRPr="009F7ACD">
        <w:rPr>
          <w:rFonts w:ascii="Times New Roman" w:hAnsi="Times New Roman"/>
          <w:sz w:val="24"/>
          <w:szCs w:val="24"/>
        </w:rPr>
        <w:t xml:space="preserve"> год установлено, что средства бюджета в сумме </w:t>
      </w:r>
      <w:r w:rsidR="00A53446">
        <w:rPr>
          <w:rFonts w:ascii="Times New Roman" w:hAnsi="Times New Roman"/>
          <w:b/>
          <w:i/>
          <w:sz w:val="24"/>
          <w:szCs w:val="24"/>
        </w:rPr>
        <w:t>95,3</w:t>
      </w:r>
      <w:r w:rsidRPr="00DD67B7">
        <w:rPr>
          <w:rFonts w:ascii="Times New Roman" w:hAnsi="Times New Roman"/>
          <w:b/>
          <w:i/>
          <w:sz w:val="24"/>
          <w:szCs w:val="24"/>
        </w:rPr>
        <w:t xml:space="preserve"> тыс. руб. были направлены на оплату экономических санкций – штрафов за нарушение законодательства о налогах и сборах, законодательства о страховых взносах. Произведенные расходы на уплату штрафных санкций в данном случае нарушают принцип эффективности и результативности использования бюджетных средств, установленный ст. 34 БК РФ.</w:t>
      </w:r>
      <w:r w:rsidRPr="009F7ACD">
        <w:rPr>
          <w:rFonts w:ascii="Times New Roman" w:hAnsi="Times New Roman"/>
          <w:sz w:val="24"/>
          <w:szCs w:val="24"/>
        </w:rPr>
        <w:t xml:space="preserve"> </w:t>
      </w:r>
    </w:p>
    <w:p w:rsidR="000201AD" w:rsidRPr="000201AD" w:rsidRDefault="000201AD" w:rsidP="008E4D3A">
      <w:pPr>
        <w:pStyle w:val="1Iniiaiieoaeno1IoiaiaaiiuenienieIaaeinoeeu"/>
        <w:spacing w:before="120"/>
        <w:ind w:right="0" w:firstLine="0"/>
        <w:jc w:val="center"/>
        <w:rPr>
          <w:b/>
          <w:sz w:val="24"/>
          <w:szCs w:val="24"/>
        </w:rPr>
      </w:pPr>
      <w:r w:rsidRPr="000201AD">
        <w:rPr>
          <w:b/>
          <w:sz w:val="24"/>
          <w:szCs w:val="24"/>
        </w:rPr>
        <w:t>Анализ исполнения муниципальных программ в 202</w:t>
      </w:r>
      <w:r w:rsidR="00A53446">
        <w:rPr>
          <w:b/>
          <w:sz w:val="24"/>
          <w:szCs w:val="24"/>
        </w:rPr>
        <w:t>4</w:t>
      </w:r>
      <w:r w:rsidRPr="000201AD">
        <w:rPr>
          <w:b/>
          <w:sz w:val="24"/>
          <w:szCs w:val="24"/>
        </w:rPr>
        <w:t xml:space="preserve"> году</w:t>
      </w:r>
    </w:p>
    <w:p w:rsidR="00284EDE" w:rsidRDefault="00284EDE" w:rsidP="008E4D3A">
      <w:pPr>
        <w:spacing w:before="12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</w:t>
      </w:r>
      <w:r w:rsidR="00A53446">
        <w:rPr>
          <w:rFonts w:ascii="Times New Roman" w:hAnsi="Times New Roman"/>
          <w:sz w:val="24"/>
          <w:szCs w:val="24"/>
        </w:rPr>
        <w:t>4</w:t>
      </w:r>
      <w:r w:rsidRPr="004131A2">
        <w:rPr>
          <w:rFonts w:ascii="Times New Roman" w:hAnsi="Times New Roman"/>
          <w:sz w:val="24"/>
          <w:szCs w:val="24"/>
        </w:rPr>
        <w:t xml:space="preserve"> году в городском поселении </w:t>
      </w:r>
      <w:r w:rsidR="000201AD">
        <w:rPr>
          <w:rFonts w:ascii="Times New Roman" w:hAnsi="Times New Roman"/>
          <w:sz w:val="24"/>
          <w:szCs w:val="24"/>
        </w:rPr>
        <w:t xml:space="preserve">«Нерчинское» </w:t>
      </w:r>
      <w:r w:rsidRPr="004131A2">
        <w:rPr>
          <w:rFonts w:ascii="Times New Roman" w:hAnsi="Times New Roman"/>
          <w:sz w:val="24"/>
          <w:szCs w:val="24"/>
        </w:rPr>
        <w:t xml:space="preserve">осуществлялась реализация мероприятий </w:t>
      </w:r>
      <w:r w:rsidR="0042682A">
        <w:rPr>
          <w:rFonts w:ascii="Times New Roman" w:hAnsi="Times New Roman"/>
          <w:sz w:val="24"/>
          <w:szCs w:val="24"/>
        </w:rPr>
        <w:t>одиннад</w:t>
      </w:r>
      <w:r w:rsidR="003027EA">
        <w:rPr>
          <w:rFonts w:ascii="Times New Roman" w:hAnsi="Times New Roman"/>
          <w:sz w:val="24"/>
          <w:szCs w:val="24"/>
        </w:rPr>
        <w:t>цати</w:t>
      </w:r>
      <w:r w:rsidRPr="000C7A24">
        <w:rPr>
          <w:rFonts w:ascii="Times New Roman" w:hAnsi="Times New Roman"/>
          <w:sz w:val="24"/>
          <w:szCs w:val="24"/>
        </w:rPr>
        <w:t xml:space="preserve"> муниципальных программ из </w:t>
      </w:r>
      <w:r w:rsidR="00EF76E0">
        <w:rPr>
          <w:rFonts w:ascii="Times New Roman" w:hAnsi="Times New Roman"/>
          <w:sz w:val="24"/>
          <w:szCs w:val="24"/>
        </w:rPr>
        <w:t>три</w:t>
      </w:r>
      <w:r w:rsidR="003027EA">
        <w:rPr>
          <w:rFonts w:ascii="Times New Roman" w:hAnsi="Times New Roman"/>
          <w:sz w:val="24"/>
          <w:szCs w:val="24"/>
        </w:rPr>
        <w:t>на</w:t>
      </w:r>
      <w:r w:rsidRPr="000C7A24">
        <w:rPr>
          <w:rFonts w:ascii="Times New Roman" w:hAnsi="Times New Roman"/>
          <w:sz w:val="24"/>
          <w:szCs w:val="24"/>
        </w:rPr>
        <w:t xml:space="preserve">дцати запланированных. </w:t>
      </w:r>
      <w:r w:rsidRPr="009C32D7">
        <w:rPr>
          <w:rFonts w:ascii="Times New Roman" w:hAnsi="Times New Roman"/>
          <w:sz w:val="24"/>
          <w:szCs w:val="24"/>
        </w:rPr>
        <w:t xml:space="preserve">Плановые назначения по муниципальным программам составили </w:t>
      </w:r>
      <w:r w:rsidR="0042682A">
        <w:rPr>
          <w:rFonts w:ascii="Times New Roman" w:hAnsi="Times New Roman"/>
          <w:sz w:val="24"/>
          <w:szCs w:val="24"/>
        </w:rPr>
        <w:t>27 159,6</w:t>
      </w:r>
      <w:r w:rsidRPr="009C32D7">
        <w:rPr>
          <w:rFonts w:ascii="Times New Roman" w:hAnsi="Times New Roman"/>
          <w:sz w:val="24"/>
          <w:szCs w:val="24"/>
        </w:rPr>
        <w:t xml:space="preserve"> тыс. руб. Расходы бюджета на мероприятия в рамках муниципальных программ исполнены в сумме </w:t>
      </w:r>
      <w:r w:rsidR="0042682A">
        <w:rPr>
          <w:rFonts w:ascii="Times New Roman" w:hAnsi="Times New Roman"/>
          <w:sz w:val="24"/>
          <w:szCs w:val="24"/>
        </w:rPr>
        <w:t>20 321,2</w:t>
      </w:r>
      <w:r w:rsidRPr="003E179E">
        <w:rPr>
          <w:rFonts w:ascii="Times New Roman" w:hAnsi="Times New Roman"/>
          <w:sz w:val="24"/>
          <w:szCs w:val="24"/>
        </w:rPr>
        <w:t xml:space="preserve"> тыс. руб. или на </w:t>
      </w:r>
      <w:r w:rsidR="0042682A">
        <w:rPr>
          <w:rFonts w:ascii="Times New Roman" w:hAnsi="Times New Roman"/>
          <w:sz w:val="24"/>
          <w:szCs w:val="24"/>
        </w:rPr>
        <w:t>74,8</w:t>
      </w:r>
      <w:r w:rsidRPr="003E179E">
        <w:rPr>
          <w:rFonts w:ascii="Times New Roman" w:hAnsi="Times New Roman"/>
          <w:sz w:val="24"/>
          <w:szCs w:val="24"/>
        </w:rPr>
        <w:t xml:space="preserve">%. Удельный вес в общем объеме расходов </w:t>
      </w:r>
      <w:r w:rsidR="007F2C67" w:rsidRPr="003E179E">
        <w:rPr>
          <w:rFonts w:ascii="Times New Roman" w:hAnsi="Times New Roman"/>
          <w:sz w:val="24"/>
          <w:szCs w:val="24"/>
        </w:rPr>
        <w:t xml:space="preserve">бюджета поселения </w:t>
      </w:r>
      <w:r w:rsidRPr="003E179E">
        <w:rPr>
          <w:rFonts w:ascii="Times New Roman" w:hAnsi="Times New Roman"/>
          <w:sz w:val="24"/>
          <w:szCs w:val="24"/>
        </w:rPr>
        <w:t xml:space="preserve">– </w:t>
      </w:r>
      <w:r w:rsidR="0042682A">
        <w:rPr>
          <w:rFonts w:ascii="Times New Roman" w:hAnsi="Times New Roman"/>
          <w:sz w:val="24"/>
          <w:szCs w:val="24"/>
        </w:rPr>
        <w:t>3</w:t>
      </w:r>
      <w:r w:rsidR="005B51CB">
        <w:rPr>
          <w:rFonts w:ascii="Times New Roman" w:hAnsi="Times New Roman"/>
          <w:sz w:val="24"/>
          <w:szCs w:val="24"/>
        </w:rPr>
        <w:t>0,</w:t>
      </w:r>
      <w:r w:rsidR="0042682A">
        <w:rPr>
          <w:rFonts w:ascii="Times New Roman" w:hAnsi="Times New Roman"/>
          <w:sz w:val="24"/>
          <w:szCs w:val="24"/>
        </w:rPr>
        <w:t>5</w:t>
      </w:r>
      <w:r w:rsidRPr="003E179E">
        <w:rPr>
          <w:rFonts w:ascii="Times New Roman" w:hAnsi="Times New Roman"/>
          <w:sz w:val="24"/>
          <w:szCs w:val="24"/>
        </w:rPr>
        <w:t>%.</w:t>
      </w:r>
    </w:p>
    <w:tbl>
      <w:tblPr>
        <w:tblW w:w="9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245"/>
        <w:gridCol w:w="992"/>
        <w:gridCol w:w="992"/>
        <w:gridCol w:w="992"/>
        <w:gridCol w:w="946"/>
      </w:tblGrid>
      <w:tr w:rsidR="00AA4D33" w:rsidRPr="005A3680" w:rsidTr="00662C1D">
        <w:trPr>
          <w:trHeight w:val="920"/>
        </w:trPr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AA4D33" w:rsidRPr="00BC3F61" w:rsidRDefault="00AA4D33" w:rsidP="008E4D3A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7" w:type="dxa"/>
            <w:gridSpan w:val="5"/>
            <w:tcBorders>
              <w:top w:val="nil"/>
              <w:left w:val="nil"/>
              <w:right w:val="nil"/>
            </w:tcBorders>
          </w:tcPr>
          <w:p w:rsidR="00662C1D" w:rsidRPr="00EB5301" w:rsidRDefault="00AA4D33" w:rsidP="005B51CB">
            <w:pPr>
              <w:spacing w:before="120" w:after="0" w:line="240" w:lineRule="auto"/>
              <w:jc w:val="both"/>
            </w:pPr>
            <w:r w:rsidRPr="00237A9B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AA4D33">
              <w:rPr>
                <w:rFonts w:ascii="Times New Roman" w:hAnsi="Times New Roman"/>
                <w:sz w:val="24"/>
                <w:szCs w:val="24"/>
              </w:rPr>
              <w:t xml:space="preserve"> исполнения муниципальных программ городского поселения «Нерчинское»</w:t>
            </w:r>
            <w:r w:rsidR="00367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0636">
              <w:rPr>
                <w:rFonts w:ascii="Times New Roman" w:hAnsi="Times New Roman"/>
                <w:sz w:val="24"/>
                <w:szCs w:val="24"/>
              </w:rPr>
              <w:t xml:space="preserve">за счет средств местного бюджета </w:t>
            </w:r>
            <w:r w:rsidRPr="00AA4D33">
              <w:rPr>
                <w:rFonts w:ascii="Times New Roman" w:hAnsi="Times New Roman"/>
                <w:sz w:val="24"/>
                <w:szCs w:val="24"/>
              </w:rPr>
              <w:t>в 202</w:t>
            </w:r>
            <w:r w:rsidR="005B51CB">
              <w:rPr>
                <w:rFonts w:ascii="Times New Roman" w:hAnsi="Times New Roman"/>
                <w:sz w:val="24"/>
                <w:szCs w:val="24"/>
              </w:rPr>
              <w:t>4</w:t>
            </w:r>
            <w:r w:rsidRPr="00AA4D33">
              <w:rPr>
                <w:rFonts w:ascii="Times New Roman" w:hAnsi="Times New Roman"/>
                <w:sz w:val="24"/>
                <w:szCs w:val="24"/>
              </w:rPr>
              <w:t xml:space="preserve"> году представлен в таблице </w:t>
            </w:r>
            <w:r w:rsidR="0010301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F0636">
              <w:rPr>
                <w:rFonts w:ascii="Times New Roman" w:hAnsi="Times New Roman"/>
                <w:sz w:val="24"/>
                <w:szCs w:val="24"/>
              </w:rPr>
              <w:t>8</w:t>
            </w:r>
            <w:r w:rsidRPr="00AA4D33">
              <w:rPr>
                <w:rFonts w:ascii="Times New Roman" w:hAnsi="Times New Roman"/>
                <w:sz w:val="24"/>
                <w:szCs w:val="24"/>
              </w:rPr>
              <w:t xml:space="preserve"> (тыс. руб.)</w:t>
            </w:r>
            <w:r w:rsidR="0036728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84EDE" w:rsidRPr="00274365" w:rsidTr="00662C1D">
        <w:trPr>
          <w:trHeight w:val="484"/>
        </w:trPr>
        <w:tc>
          <w:tcPr>
            <w:tcW w:w="284" w:type="dxa"/>
          </w:tcPr>
          <w:p w:rsidR="00284EDE" w:rsidRPr="00901C73" w:rsidRDefault="00284EDE" w:rsidP="00662C1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01C7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01C7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245" w:type="dxa"/>
          </w:tcPr>
          <w:p w:rsidR="00284EDE" w:rsidRPr="00901C73" w:rsidRDefault="00D55ABF" w:rsidP="00662C1D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284EDE" w:rsidRPr="00901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муниципальной </w:t>
            </w:r>
            <w:r w:rsidR="00284EDE" w:rsidRPr="00901C73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  <w:p w:rsidR="00284EDE" w:rsidRPr="00901C73" w:rsidRDefault="00284EDE" w:rsidP="00662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4EDE" w:rsidRPr="00901C73" w:rsidRDefault="00284EDE" w:rsidP="00662C1D">
            <w:pPr>
              <w:pStyle w:val="a8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901C73">
              <w:rPr>
                <w:sz w:val="20"/>
                <w:szCs w:val="20"/>
              </w:rPr>
              <w:t>Первонач. план</w:t>
            </w:r>
          </w:p>
        </w:tc>
        <w:tc>
          <w:tcPr>
            <w:tcW w:w="992" w:type="dxa"/>
          </w:tcPr>
          <w:p w:rsidR="00284EDE" w:rsidRPr="00901C73" w:rsidRDefault="00284EDE" w:rsidP="00662C1D">
            <w:pPr>
              <w:pStyle w:val="a8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901C73">
              <w:rPr>
                <w:sz w:val="20"/>
                <w:szCs w:val="20"/>
              </w:rPr>
              <w:t>Уточнен</w:t>
            </w:r>
            <w:proofErr w:type="gramStart"/>
            <w:r w:rsidR="008D7112">
              <w:rPr>
                <w:sz w:val="20"/>
                <w:szCs w:val="20"/>
              </w:rPr>
              <w:t>.</w:t>
            </w:r>
            <w:r w:rsidRPr="00901C73">
              <w:rPr>
                <w:sz w:val="20"/>
                <w:szCs w:val="20"/>
              </w:rPr>
              <w:t xml:space="preserve"> план</w:t>
            </w:r>
            <w:proofErr w:type="gramEnd"/>
          </w:p>
        </w:tc>
        <w:tc>
          <w:tcPr>
            <w:tcW w:w="992" w:type="dxa"/>
          </w:tcPr>
          <w:p w:rsidR="00284EDE" w:rsidRPr="00901C73" w:rsidRDefault="00284EDE" w:rsidP="00662C1D">
            <w:pPr>
              <w:pStyle w:val="a8"/>
              <w:tabs>
                <w:tab w:val="left" w:pos="601"/>
              </w:tabs>
              <w:spacing w:before="0" w:beforeAutospacing="0" w:after="0" w:afterAutospacing="0"/>
              <w:ind w:left="-108"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01C73">
              <w:rPr>
                <w:sz w:val="20"/>
                <w:szCs w:val="20"/>
              </w:rPr>
              <w:t>сполнено</w:t>
            </w:r>
          </w:p>
        </w:tc>
        <w:tc>
          <w:tcPr>
            <w:tcW w:w="946" w:type="dxa"/>
          </w:tcPr>
          <w:p w:rsidR="00284EDE" w:rsidRPr="00901C73" w:rsidRDefault="00284EDE" w:rsidP="00662C1D">
            <w:pPr>
              <w:snapToGrid w:val="0"/>
              <w:spacing w:after="0" w:line="240" w:lineRule="auto"/>
              <w:ind w:left="-108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C73">
              <w:rPr>
                <w:rFonts w:ascii="Times New Roman" w:eastAsiaTheme="minorEastAsia" w:hAnsi="Times New Roman"/>
                <w:sz w:val="20"/>
                <w:szCs w:val="20"/>
              </w:rPr>
              <w:t>% исп</w:t>
            </w:r>
            <w:r w:rsidR="00512F2C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 w:rsidRPr="00901C73">
              <w:rPr>
                <w:rFonts w:ascii="Times New Roman" w:eastAsiaTheme="minorEastAsia" w:hAnsi="Times New Roman"/>
                <w:sz w:val="20"/>
                <w:szCs w:val="20"/>
              </w:rPr>
              <w:t xml:space="preserve"> к </w:t>
            </w:r>
            <w:proofErr w:type="spellStart"/>
            <w:r w:rsidRPr="00901C73">
              <w:rPr>
                <w:rFonts w:ascii="Times New Roman" w:eastAsiaTheme="minorEastAsia" w:hAnsi="Times New Roman"/>
                <w:sz w:val="20"/>
                <w:szCs w:val="20"/>
              </w:rPr>
              <w:t>уточ</w:t>
            </w:r>
            <w:proofErr w:type="spellEnd"/>
            <w:r w:rsidRPr="00901C73">
              <w:rPr>
                <w:rFonts w:ascii="Times New Roman" w:eastAsiaTheme="minorEastAsia" w:hAnsi="Times New Roman"/>
                <w:sz w:val="20"/>
                <w:szCs w:val="20"/>
              </w:rPr>
              <w:t xml:space="preserve">. </w:t>
            </w:r>
            <w:r w:rsidR="00103011">
              <w:rPr>
                <w:rFonts w:ascii="Times New Roman" w:eastAsiaTheme="minorEastAsia" w:hAnsi="Times New Roman"/>
                <w:sz w:val="20"/>
                <w:szCs w:val="20"/>
              </w:rPr>
              <w:t>п</w:t>
            </w:r>
            <w:r w:rsidRPr="00901C73">
              <w:rPr>
                <w:rFonts w:ascii="Times New Roman" w:eastAsiaTheme="minorEastAsia" w:hAnsi="Times New Roman"/>
                <w:sz w:val="20"/>
                <w:szCs w:val="20"/>
              </w:rPr>
              <w:t>л</w:t>
            </w:r>
            <w:r w:rsidR="00103011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</w:p>
        </w:tc>
      </w:tr>
      <w:tr w:rsidR="00284EDE" w:rsidRPr="00274365" w:rsidTr="00662C1D">
        <w:trPr>
          <w:trHeight w:val="920"/>
        </w:trPr>
        <w:tc>
          <w:tcPr>
            <w:tcW w:w="284" w:type="dxa"/>
          </w:tcPr>
          <w:p w:rsidR="00284EDE" w:rsidRPr="00901C73" w:rsidRDefault="00284EDE" w:rsidP="00662C1D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C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Профилактика терроризма и экстремизма, а также минимизация и (или) ликвидация последствий проявлений терроризма и экстремизма на территории городского поселения «Нерчинское» </w:t>
            </w:r>
          </w:p>
        </w:tc>
        <w:tc>
          <w:tcPr>
            <w:tcW w:w="992" w:type="dxa"/>
          </w:tcPr>
          <w:p w:rsidR="00284EDE" w:rsidRPr="00901C73" w:rsidRDefault="00284EDE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12B97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4EDE" w:rsidRPr="00274365" w:rsidTr="00662C1D">
        <w:trPr>
          <w:trHeight w:val="617"/>
        </w:trPr>
        <w:tc>
          <w:tcPr>
            <w:tcW w:w="284" w:type="dxa"/>
          </w:tcPr>
          <w:p w:rsidR="00284EDE" w:rsidRPr="00901C73" w:rsidRDefault="009D5659" w:rsidP="00662C1D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«Комплексного развития транспортной инфраструктуры городского поселения «Нерчинское» </w:t>
            </w:r>
          </w:p>
        </w:tc>
        <w:tc>
          <w:tcPr>
            <w:tcW w:w="992" w:type="dxa"/>
          </w:tcPr>
          <w:p w:rsidR="00284EDE" w:rsidRPr="00901C73" w:rsidRDefault="00AF0636" w:rsidP="00113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6738C">
              <w:rPr>
                <w:rFonts w:ascii="Times New Roman" w:hAnsi="Times New Roman"/>
                <w:sz w:val="20"/>
                <w:szCs w:val="20"/>
              </w:rPr>
              <w:t>2</w:t>
            </w:r>
            <w:r w:rsidR="00113FA0">
              <w:rPr>
                <w:rFonts w:ascii="Times New Roman" w:hAnsi="Times New Roman"/>
                <w:sz w:val="20"/>
                <w:szCs w:val="20"/>
              </w:rPr>
              <w:t>07,5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5697,9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4419,5</w:t>
            </w:r>
          </w:p>
        </w:tc>
        <w:tc>
          <w:tcPr>
            <w:tcW w:w="946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</w:tr>
      <w:tr w:rsidR="00284EDE" w:rsidRPr="00274365" w:rsidTr="00113FA0">
        <w:trPr>
          <w:trHeight w:val="479"/>
        </w:trPr>
        <w:tc>
          <w:tcPr>
            <w:tcW w:w="284" w:type="dxa"/>
          </w:tcPr>
          <w:p w:rsidR="00284EDE" w:rsidRPr="00901C73" w:rsidRDefault="009D5659" w:rsidP="00662C1D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>Формирование законопослушного поведения участников дорожного движения в городском поселении «Нерчинское»</w:t>
            </w:r>
          </w:p>
        </w:tc>
        <w:tc>
          <w:tcPr>
            <w:tcW w:w="992" w:type="dxa"/>
          </w:tcPr>
          <w:p w:rsidR="00284EDE" w:rsidRPr="00901C73" w:rsidRDefault="00284EDE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284EDE" w:rsidRPr="00901C73" w:rsidRDefault="009D5659" w:rsidP="00012B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12B9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84EDE" w:rsidRPr="00901C73" w:rsidRDefault="009D5659" w:rsidP="00012B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12B9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6" w:type="dxa"/>
          </w:tcPr>
          <w:p w:rsidR="00284EDE" w:rsidRDefault="009D5659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9D5659" w:rsidRDefault="009D5659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659" w:rsidRPr="00901C73" w:rsidRDefault="009D5659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EDE" w:rsidRPr="00274365" w:rsidTr="00662C1D">
        <w:trPr>
          <w:trHeight w:val="637"/>
        </w:trPr>
        <w:tc>
          <w:tcPr>
            <w:tcW w:w="284" w:type="dxa"/>
          </w:tcPr>
          <w:p w:rsidR="00284EDE" w:rsidRPr="00901C73" w:rsidRDefault="009D5659" w:rsidP="00662C1D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Поддержка и развитие малого и среднего предпринимательства в городском поселении «Нерчинское» </w:t>
            </w:r>
          </w:p>
        </w:tc>
        <w:tc>
          <w:tcPr>
            <w:tcW w:w="992" w:type="dxa"/>
          </w:tcPr>
          <w:p w:rsidR="00284EDE" w:rsidRPr="00901C73" w:rsidRDefault="009D5659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="00284ED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84EDE" w:rsidRPr="00901C73" w:rsidRDefault="00E6738C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4EDE" w:rsidRPr="00901C73" w:rsidRDefault="00284EDE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84EDE" w:rsidRPr="00901C73" w:rsidRDefault="00284EDE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4EDE" w:rsidRPr="00274365" w:rsidTr="00662C1D">
        <w:trPr>
          <w:trHeight w:val="660"/>
        </w:trPr>
        <w:tc>
          <w:tcPr>
            <w:tcW w:w="284" w:type="dxa"/>
          </w:tcPr>
          <w:p w:rsidR="00284EDE" w:rsidRPr="00901C73" w:rsidRDefault="009D5659" w:rsidP="00662C1D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Муниципальная адресная программа по проведению капитального ремонта муниципального жилищного фонда городского поселения «Нерчинское» </w:t>
            </w:r>
          </w:p>
        </w:tc>
        <w:tc>
          <w:tcPr>
            <w:tcW w:w="992" w:type="dxa"/>
          </w:tcPr>
          <w:p w:rsidR="00284EDE" w:rsidRPr="00901C73" w:rsidRDefault="00113FA0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874,9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861,5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946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284EDE" w:rsidRPr="00274365" w:rsidTr="00113FA0">
        <w:trPr>
          <w:trHeight w:val="773"/>
        </w:trPr>
        <w:tc>
          <w:tcPr>
            <w:tcW w:w="284" w:type="dxa"/>
          </w:tcPr>
          <w:p w:rsidR="00284EDE" w:rsidRPr="00901C73" w:rsidRDefault="009D5659" w:rsidP="00662C1D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капитального ремонта общего имущества в многоквартирных домах, расположенных на территории городского поселения «Нерчинское» </w:t>
            </w:r>
          </w:p>
        </w:tc>
        <w:tc>
          <w:tcPr>
            <w:tcW w:w="992" w:type="dxa"/>
          </w:tcPr>
          <w:p w:rsidR="00284EDE" w:rsidRPr="00901C73" w:rsidRDefault="00113FA0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9D565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84EDE" w:rsidRPr="00901C73" w:rsidRDefault="00012B97" w:rsidP="00E673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992" w:type="dxa"/>
          </w:tcPr>
          <w:p w:rsidR="00284EDE" w:rsidRPr="00901C73" w:rsidRDefault="00012B97" w:rsidP="00E673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946" w:type="dxa"/>
          </w:tcPr>
          <w:p w:rsidR="00284EDE" w:rsidRPr="00901C73" w:rsidRDefault="00F67C72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4EDE" w:rsidRPr="00274365" w:rsidTr="00113FA0">
        <w:trPr>
          <w:trHeight w:val="401"/>
        </w:trPr>
        <w:tc>
          <w:tcPr>
            <w:tcW w:w="284" w:type="dxa"/>
          </w:tcPr>
          <w:p w:rsidR="00284EDE" w:rsidRPr="00901C73" w:rsidRDefault="009D5659" w:rsidP="00662C1D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Энергосбережение и повышение энергетической эффективности в городском поселении «Нерчинское» </w:t>
            </w:r>
          </w:p>
        </w:tc>
        <w:tc>
          <w:tcPr>
            <w:tcW w:w="992" w:type="dxa"/>
          </w:tcPr>
          <w:p w:rsidR="00284EDE" w:rsidRPr="00901C73" w:rsidRDefault="00113FA0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1310,0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1310,0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46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284EDE" w:rsidRPr="00274365" w:rsidTr="00662C1D">
        <w:trPr>
          <w:trHeight w:val="425"/>
        </w:trPr>
        <w:tc>
          <w:tcPr>
            <w:tcW w:w="284" w:type="dxa"/>
          </w:tcPr>
          <w:p w:rsidR="00284EDE" w:rsidRPr="00901C73" w:rsidRDefault="009D5659" w:rsidP="00662C1D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Модернизация объектов коммунальной инфраструктуры городского поселения «Нерчинское» </w:t>
            </w:r>
          </w:p>
        </w:tc>
        <w:tc>
          <w:tcPr>
            <w:tcW w:w="992" w:type="dxa"/>
          </w:tcPr>
          <w:p w:rsidR="00284EDE" w:rsidRPr="00901C73" w:rsidRDefault="00113FA0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1881,5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1920</w:t>
            </w:r>
            <w:r w:rsidR="00E6738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1275,1</w:t>
            </w:r>
          </w:p>
        </w:tc>
        <w:tc>
          <w:tcPr>
            <w:tcW w:w="946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</w:tr>
      <w:tr w:rsidR="00F67C72" w:rsidRPr="00274365" w:rsidTr="00662C1D">
        <w:trPr>
          <w:trHeight w:val="375"/>
        </w:trPr>
        <w:tc>
          <w:tcPr>
            <w:tcW w:w="284" w:type="dxa"/>
          </w:tcPr>
          <w:p w:rsidR="00F67C72" w:rsidRPr="00901C73" w:rsidRDefault="009D5659" w:rsidP="00662C1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:rsidR="00F67C72" w:rsidRPr="00103011" w:rsidRDefault="00F67C72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Комплексное благоустройство городского поселения «Нерчинское» </w:t>
            </w:r>
          </w:p>
        </w:tc>
        <w:tc>
          <w:tcPr>
            <w:tcW w:w="992" w:type="dxa"/>
          </w:tcPr>
          <w:p w:rsidR="00F67C72" w:rsidRPr="00901C73" w:rsidRDefault="00113FA0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14074,6</w:t>
            </w:r>
          </w:p>
        </w:tc>
        <w:tc>
          <w:tcPr>
            <w:tcW w:w="992" w:type="dxa"/>
          </w:tcPr>
          <w:p w:rsidR="00F67C72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15504,8</w:t>
            </w:r>
          </w:p>
        </w:tc>
        <w:tc>
          <w:tcPr>
            <w:tcW w:w="992" w:type="dxa"/>
          </w:tcPr>
          <w:p w:rsidR="00F67C72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12759,5</w:t>
            </w:r>
          </w:p>
        </w:tc>
        <w:tc>
          <w:tcPr>
            <w:tcW w:w="946" w:type="dxa"/>
          </w:tcPr>
          <w:p w:rsidR="00F67C72" w:rsidRPr="00901C73" w:rsidRDefault="00012B97" w:rsidP="00E673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</w:tr>
      <w:tr w:rsidR="00284EDE" w:rsidRPr="00274365" w:rsidTr="00662C1D">
        <w:trPr>
          <w:trHeight w:val="403"/>
        </w:trPr>
        <w:tc>
          <w:tcPr>
            <w:tcW w:w="284" w:type="dxa"/>
          </w:tcPr>
          <w:p w:rsidR="00284EDE" w:rsidRPr="00901C73" w:rsidRDefault="009D5659" w:rsidP="00AF063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F063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семей, проживающих на территории городского поселения «Нерчинское» </w:t>
            </w:r>
          </w:p>
        </w:tc>
        <w:tc>
          <w:tcPr>
            <w:tcW w:w="992" w:type="dxa"/>
          </w:tcPr>
          <w:p w:rsidR="00284EDE" w:rsidRPr="00901C73" w:rsidRDefault="00113FA0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76286">
              <w:rPr>
                <w:rFonts w:ascii="Times New Roman" w:hAnsi="Times New Roman"/>
                <w:sz w:val="20"/>
                <w:szCs w:val="20"/>
              </w:rPr>
              <w:t>0</w:t>
            </w:r>
            <w:r w:rsidR="00284ED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84EDE" w:rsidRPr="00901C73" w:rsidRDefault="0042682A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 w:rsidR="00012B9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84EDE" w:rsidRPr="00901C73" w:rsidRDefault="0042682A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012B9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6" w:type="dxa"/>
          </w:tcPr>
          <w:p w:rsidR="00284EDE" w:rsidRPr="00901C73" w:rsidRDefault="009D5659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84EDE" w:rsidRPr="00274365" w:rsidTr="00662C1D">
        <w:trPr>
          <w:trHeight w:val="651"/>
        </w:trPr>
        <w:tc>
          <w:tcPr>
            <w:tcW w:w="284" w:type="dxa"/>
          </w:tcPr>
          <w:p w:rsidR="00284EDE" w:rsidRPr="00901C73" w:rsidRDefault="009D5659" w:rsidP="00AF063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F063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Социальная поддержка ветеранов и инвалидов, проживающих на территории городского поселения «Нерчинское» </w:t>
            </w:r>
          </w:p>
        </w:tc>
        <w:tc>
          <w:tcPr>
            <w:tcW w:w="992" w:type="dxa"/>
          </w:tcPr>
          <w:p w:rsidR="00284EDE" w:rsidRPr="00901C73" w:rsidRDefault="009D5659" w:rsidP="00113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13FA0">
              <w:rPr>
                <w:rFonts w:ascii="Times New Roman" w:hAnsi="Times New Roman"/>
                <w:sz w:val="20"/>
                <w:szCs w:val="20"/>
              </w:rPr>
              <w:t>2</w:t>
            </w:r>
            <w:r w:rsidR="00AF063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424,5</w:t>
            </w:r>
          </w:p>
        </w:tc>
        <w:tc>
          <w:tcPr>
            <w:tcW w:w="992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</w:t>
            </w:r>
            <w:r w:rsidR="00E6738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6" w:type="dxa"/>
          </w:tcPr>
          <w:p w:rsidR="00284EDE" w:rsidRPr="00901C73" w:rsidRDefault="00012B97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284EDE" w:rsidRPr="00274365" w:rsidTr="00662C1D">
        <w:trPr>
          <w:trHeight w:val="377"/>
        </w:trPr>
        <w:tc>
          <w:tcPr>
            <w:tcW w:w="284" w:type="dxa"/>
          </w:tcPr>
          <w:p w:rsidR="00284EDE" w:rsidRPr="00901C73" w:rsidRDefault="00284EDE" w:rsidP="00AF063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C73">
              <w:rPr>
                <w:rFonts w:ascii="Times New Roman" w:hAnsi="Times New Roman"/>
                <w:sz w:val="20"/>
                <w:szCs w:val="20"/>
              </w:rPr>
              <w:t>1</w:t>
            </w:r>
            <w:r w:rsidR="00AF063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Демографическое развитие городского поселения «Нерчинское» </w:t>
            </w:r>
          </w:p>
        </w:tc>
        <w:tc>
          <w:tcPr>
            <w:tcW w:w="992" w:type="dxa"/>
          </w:tcPr>
          <w:p w:rsidR="00284EDE" w:rsidRPr="00901C73" w:rsidRDefault="00AF0636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90,5</w:t>
            </w:r>
          </w:p>
        </w:tc>
        <w:tc>
          <w:tcPr>
            <w:tcW w:w="992" w:type="dxa"/>
          </w:tcPr>
          <w:p w:rsidR="00284EDE" w:rsidRPr="00901C73" w:rsidRDefault="00E6738C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90,5</w:t>
            </w:r>
          </w:p>
        </w:tc>
        <w:tc>
          <w:tcPr>
            <w:tcW w:w="992" w:type="dxa"/>
          </w:tcPr>
          <w:p w:rsidR="00284EDE" w:rsidRPr="00901C73" w:rsidRDefault="0042682A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6738C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946" w:type="dxa"/>
          </w:tcPr>
          <w:p w:rsidR="00284EDE" w:rsidRPr="00901C73" w:rsidRDefault="0042682A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</w:tr>
      <w:tr w:rsidR="00284EDE" w:rsidRPr="00274365" w:rsidTr="00662C1D">
        <w:trPr>
          <w:trHeight w:val="469"/>
        </w:trPr>
        <w:tc>
          <w:tcPr>
            <w:tcW w:w="284" w:type="dxa"/>
          </w:tcPr>
          <w:p w:rsidR="00284EDE" w:rsidRPr="00901C73" w:rsidRDefault="00284EDE" w:rsidP="00662C1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C7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AF06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284EDE" w:rsidRPr="00103011" w:rsidRDefault="00284EDE" w:rsidP="00113FA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011">
              <w:rPr>
                <w:rFonts w:ascii="Times New Roman" w:hAnsi="Times New Roman"/>
                <w:sz w:val="20"/>
                <w:szCs w:val="20"/>
              </w:rPr>
              <w:t xml:space="preserve">Поддержка социально ориентированных некоммерческих организаций в городском поселении «Нерчинское» </w:t>
            </w:r>
          </w:p>
        </w:tc>
        <w:tc>
          <w:tcPr>
            <w:tcW w:w="992" w:type="dxa"/>
          </w:tcPr>
          <w:p w:rsidR="00284EDE" w:rsidRPr="00901C73" w:rsidRDefault="00284EDE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76286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84EDE" w:rsidRPr="00901C73" w:rsidRDefault="00284EDE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212,0</w:t>
            </w:r>
          </w:p>
        </w:tc>
        <w:tc>
          <w:tcPr>
            <w:tcW w:w="992" w:type="dxa"/>
          </w:tcPr>
          <w:p w:rsidR="00284EDE" w:rsidRPr="00901C73" w:rsidRDefault="00284EDE" w:rsidP="0042682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2682A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6" w:type="dxa"/>
          </w:tcPr>
          <w:p w:rsidR="00284EDE" w:rsidRPr="00901C73" w:rsidRDefault="0042682A" w:rsidP="00662C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</w:tr>
      <w:tr w:rsidR="0042682A" w:rsidRPr="00274365" w:rsidTr="00662C1D">
        <w:trPr>
          <w:trHeight w:val="278"/>
        </w:trPr>
        <w:tc>
          <w:tcPr>
            <w:tcW w:w="284" w:type="dxa"/>
          </w:tcPr>
          <w:p w:rsidR="0042682A" w:rsidRPr="00901C73" w:rsidRDefault="0042682A" w:rsidP="0042682A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42682A" w:rsidRPr="00901C73" w:rsidRDefault="0042682A" w:rsidP="0042682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C7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42682A" w:rsidRPr="0042682A" w:rsidRDefault="0042682A" w:rsidP="004268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82A">
              <w:rPr>
                <w:rFonts w:ascii="Times New Roman" w:hAnsi="Times New Roman"/>
                <w:sz w:val="20"/>
                <w:szCs w:val="20"/>
              </w:rPr>
              <w:t>25535,5</w:t>
            </w:r>
          </w:p>
        </w:tc>
        <w:tc>
          <w:tcPr>
            <w:tcW w:w="992" w:type="dxa"/>
          </w:tcPr>
          <w:p w:rsidR="0042682A" w:rsidRPr="0042682A" w:rsidRDefault="0042682A" w:rsidP="004268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27159,6</w:t>
            </w:r>
          </w:p>
        </w:tc>
        <w:tc>
          <w:tcPr>
            <w:tcW w:w="992" w:type="dxa"/>
          </w:tcPr>
          <w:p w:rsidR="0042682A" w:rsidRPr="0042682A" w:rsidRDefault="0042682A" w:rsidP="004268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20321</w:t>
            </w:r>
            <w:r w:rsidRPr="0042682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946" w:type="dxa"/>
          </w:tcPr>
          <w:p w:rsidR="0042682A" w:rsidRPr="0042682A" w:rsidRDefault="0042682A" w:rsidP="004268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</w:tr>
    </w:tbl>
    <w:p w:rsidR="00D26952" w:rsidRPr="004131A2" w:rsidRDefault="008074AA" w:rsidP="00126305">
      <w:pPr>
        <w:spacing w:before="120" w:after="0" w:line="240" w:lineRule="auto"/>
        <w:ind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Бюджет город</w:t>
      </w:r>
      <w:r w:rsidR="00AF328A" w:rsidRPr="004131A2">
        <w:rPr>
          <w:rFonts w:ascii="Times New Roman" w:hAnsi="Times New Roman"/>
          <w:sz w:val="24"/>
          <w:szCs w:val="24"/>
        </w:rPr>
        <w:t>ского</w:t>
      </w:r>
      <w:r w:rsidR="00AD69B1" w:rsidRPr="004131A2">
        <w:rPr>
          <w:rFonts w:ascii="Times New Roman" w:hAnsi="Times New Roman"/>
          <w:sz w:val="24"/>
          <w:szCs w:val="24"/>
        </w:rPr>
        <w:t xml:space="preserve"> поселения </w:t>
      </w:r>
      <w:r w:rsidR="00EA4211">
        <w:rPr>
          <w:rFonts w:ascii="Times New Roman" w:hAnsi="Times New Roman"/>
          <w:sz w:val="24"/>
          <w:szCs w:val="24"/>
        </w:rPr>
        <w:t xml:space="preserve">«Нерчинское» </w:t>
      </w:r>
      <w:r w:rsidR="00AD69B1" w:rsidRPr="004131A2">
        <w:rPr>
          <w:rFonts w:ascii="Times New Roman" w:hAnsi="Times New Roman"/>
          <w:sz w:val="24"/>
          <w:szCs w:val="24"/>
        </w:rPr>
        <w:t>на 20</w:t>
      </w:r>
      <w:r w:rsidR="000201AD">
        <w:rPr>
          <w:rFonts w:ascii="Times New Roman" w:hAnsi="Times New Roman"/>
          <w:sz w:val="24"/>
          <w:szCs w:val="24"/>
        </w:rPr>
        <w:t>2</w:t>
      </w:r>
      <w:r w:rsidR="005B51CB">
        <w:rPr>
          <w:rFonts w:ascii="Times New Roman" w:hAnsi="Times New Roman"/>
          <w:sz w:val="24"/>
          <w:szCs w:val="24"/>
        </w:rPr>
        <w:t>4</w:t>
      </w:r>
      <w:r w:rsidR="00AF328A" w:rsidRPr="004131A2">
        <w:rPr>
          <w:rFonts w:ascii="Times New Roman" w:hAnsi="Times New Roman"/>
          <w:sz w:val="24"/>
          <w:szCs w:val="24"/>
        </w:rPr>
        <w:t xml:space="preserve"> го</w:t>
      </w:r>
      <w:r w:rsidRPr="004131A2">
        <w:rPr>
          <w:rFonts w:ascii="Times New Roman" w:hAnsi="Times New Roman"/>
          <w:sz w:val="24"/>
          <w:szCs w:val="24"/>
        </w:rPr>
        <w:t>д утвержден решением Совета город</w:t>
      </w:r>
      <w:r w:rsidR="00AF328A" w:rsidRPr="004131A2">
        <w:rPr>
          <w:rFonts w:ascii="Times New Roman" w:hAnsi="Times New Roman"/>
          <w:sz w:val="24"/>
          <w:szCs w:val="24"/>
        </w:rPr>
        <w:t>ского</w:t>
      </w:r>
      <w:r w:rsidRPr="004131A2">
        <w:rPr>
          <w:rFonts w:ascii="Times New Roman" w:hAnsi="Times New Roman"/>
          <w:sz w:val="24"/>
          <w:szCs w:val="24"/>
        </w:rPr>
        <w:t xml:space="preserve"> поселения «Нерчин</w:t>
      </w:r>
      <w:r w:rsidR="00AF328A" w:rsidRPr="004131A2">
        <w:rPr>
          <w:rFonts w:ascii="Times New Roman" w:hAnsi="Times New Roman"/>
          <w:sz w:val="24"/>
          <w:szCs w:val="24"/>
        </w:rPr>
        <w:t xml:space="preserve">ское» от </w:t>
      </w:r>
      <w:r w:rsidR="00B32A87">
        <w:rPr>
          <w:rFonts w:ascii="Times New Roman" w:hAnsi="Times New Roman"/>
          <w:sz w:val="24"/>
          <w:szCs w:val="24"/>
        </w:rPr>
        <w:t>2</w:t>
      </w:r>
      <w:r w:rsidR="005B51CB">
        <w:rPr>
          <w:rFonts w:ascii="Times New Roman" w:hAnsi="Times New Roman"/>
          <w:sz w:val="24"/>
          <w:szCs w:val="24"/>
        </w:rPr>
        <w:t>6</w:t>
      </w:r>
      <w:r w:rsidR="00617CD8" w:rsidRPr="004131A2">
        <w:rPr>
          <w:rFonts w:ascii="Times New Roman" w:hAnsi="Times New Roman"/>
          <w:sz w:val="24"/>
          <w:szCs w:val="24"/>
        </w:rPr>
        <w:t>.12</w:t>
      </w:r>
      <w:r w:rsidR="00951349" w:rsidRPr="004131A2">
        <w:rPr>
          <w:rFonts w:ascii="Times New Roman" w:hAnsi="Times New Roman"/>
          <w:sz w:val="24"/>
          <w:szCs w:val="24"/>
        </w:rPr>
        <w:t>.</w:t>
      </w:r>
      <w:r w:rsidR="00AD69B1" w:rsidRPr="004131A2">
        <w:rPr>
          <w:rFonts w:ascii="Times New Roman" w:hAnsi="Times New Roman"/>
          <w:sz w:val="24"/>
          <w:szCs w:val="24"/>
        </w:rPr>
        <w:t>20</w:t>
      </w:r>
      <w:r w:rsidR="00EA4211">
        <w:rPr>
          <w:rFonts w:ascii="Times New Roman" w:hAnsi="Times New Roman"/>
          <w:sz w:val="24"/>
          <w:szCs w:val="24"/>
        </w:rPr>
        <w:t>2</w:t>
      </w:r>
      <w:r w:rsidR="005B51CB">
        <w:rPr>
          <w:rFonts w:ascii="Times New Roman" w:hAnsi="Times New Roman"/>
          <w:sz w:val="24"/>
          <w:szCs w:val="24"/>
        </w:rPr>
        <w:t>3</w:t>
      </w:r>
      <w:r w:rsidR="00AF328A" w:rsidRPr="004131A2">
        <w:rPr>
          <w:rFonts w:ascii="Times New Roman" w:hAnsi="Times New Roman"/>
          <w:sz w:val="24"/>
          <w:szCs w:val="24"/>
        </w:rPr>
        <w:t>г. №</w:t>
      </w:r>
      <w:r w:rsidR="00B32A87">
        <w:rPr>
          <w:rFonts w:ascii="Times New Roman" w:hAnsi="Times New Roman"/>
          <w:sz w:val="24"/>
          <w:szCs w:val="24"/>
        </w:rPr>
        <w:t>1</w:t>
      </w:r>
      <w:r w:rsidR="009C32D7">
        <w:rPr>
          <w:rFonts w:ascii="Times New Roman" w:hAnsi="Times New Roman"/>
          <w:sz w:val="24"/>
          <w:szCs w:val="24"/>
        </w:rPr>
        <w:t>4</w:t>
      </w:r>
      <w:r w:rsidR="005B51CB">
        <w:rPr>
          <w:rFonts w:ascii="Times New Roman" w:hAnsi="Times New Roman"/>
          <w:sz w:val="24"/>
          <w:szCs w:val="24"/>
        </w:rPr>
        <w:t>7</w:t>
      </w:r>
      <w:r w:rsidR="00AF328A" w:rsidRPr="004131A2">
        <w:rPr>
          <w:rFonts w:ascii="Times New Roman" w:hAnsi="Times New Roman"/>
          <w:sz w:val="24"/>
          <w:szCs w:val="24"/>
        </w:rPr>
        <w:t xml:space="preserve"> «О бюджете</w:t>
      </w:r>
      <w:r w:rsidRPr="004131A2">
        <w:rPr>
          <w:rFonts w:ascii="Times New Roman" w:hAnsi="Times New Roman"/>
          <w:sz w:val="24"/>
          <w:szCs w:val="24"/>
        </w:rPr>
        <w:t xml:space="preserve"> городского поселения «Нерчин</w:t>
      </w:r>
      <w:r w:rsidR="00AF328A" w:rsidRPr="004131A2">
        <w:rPr>
          <w:rFonts w:ascii="Times New Roman" w:hAnsi="Times New Roman"/>
          <w:sz w:val="24"/>
          <w:szCs w:val="24"/>
        </w:rPr>
        <w:t>ское</w:t>
      </w:r>
      <w:r w:rsidR="00AD69B1" w:rsidRPr="004131A2">
        <w:rPr>
          <w:rFonts w:ascii="Times New Roman" w:hAnsi="Times New Roman"/>
          <w:sz w:val="24"/>
          <w:szCs w:val="24"/>
        </w:rPr>
        <w:t>» на 20</w:t>
      </w:r>
      <w:r w:rsidR="000201AD">
        <w:rPr>
          <w:rFonts w:ascii="Times New Roman" w:hAnsi="Times New Roman"/>
          <w:sz w:val="24"/>
          <w:szCs w:val="24"/>
        </w:rPr>
        <w:t>2</w:t>
      </w:r>
      <w:r w:rsidR="005B51CB">
        <w:rPr>
          <w:rFonts w:ascii="Times New Roman" w:hAnsi="Times New Roman"/>
          <w:sz w:val="24"/>
          <w:szCs w:val="24"/>
        </w:rPr>
        <w:t>4</w:t>
      </w:r>
      <w:r w:rsidR="00B32A87">
        <w:rPr>
          <w:rFonts w:ascii="Times New Roman" w:hAnsi="Times New Roman"/>
          <w:sz w:val="24"/>
          <w:szCs w:val="24"/>
        </w:rPr>
        <w:t xml:space="preserve"> </w:t>
      </w:r>
      <w:r w:rsidR="00AF328A" w:rsidRPr="004131A2">
        <w:rPr>
          <w:rFonts w:ascii="Times New Roman" w:hAnsi="Times New Roman"/>
          <w:sz w:val="24"/>
          <w:szCs w:val="24"/>
        </w:rPr>
        <w:t>г</w:t>
      </w:r>
      <w:r w:rsidR="000D0552" w:rsidRPr="004131A2">
        <w:rPr>
          <w:rFonts w:ascii="Times New Roman" w:hAnsi="Times New Roman"/>
          <w:sz w:val="24"/>
          <w:szCs w:val="24"/>
        </w:rPr>
        <w:t>од» сбалансированным</w:t>
      </w:r>
      <w:r w:rsidRPr="004131A2">
        <w:rPr>
          <w:rFonts w:ascii="Times New Roman" w:hAnsi="Times New Roman"/>
          <w:sz w:val="24"/>
          <w:szCs w:val="24"/>
        </w:rPr>
        <w:t xml:space="preserve"> в сумме </w:t>
      </w:r>
      <w:r w:rsidR="005B51CB">
        <w:rPr>
          <w:rFonts w:ascii="Times New Roman" w:hAnsi="Times New Roman"/>
          <w:sz w:val="24"/>
          <w:szCs w:val="24"/>
        </w:rPr>
        <w:t>61 969,1</w:t>
      </w:r>
      <w:r w:rsidR="00A86054" w:rsidRPr="004131A2">
        <w:rPr>
          <w:rFonts w:ascii="Times New Roman" w:hAnsi="Times New Roman"/>
          <w:sz w:val="24"/>
          <w:szCs w:val="24"/>
        </w:rPr>
        <w:t xml:space="preserve"> </w:t>
      </w:r>
      <w:r w:rsidR="00AF328A" w:rsidRPr="004131A2">
        <w:rPr>
          <w:rFonts w:ascii="Times New Roman" w:hAnsi="Times New Roman"/>
          <w:sz w:val="24"/>
          <w:szCs w:val="24"/>
        </w:rPr>
        <w:t>т</w:t>
      </w:r>
      <w:r w:rsidR="00951349" w:rsidRPr="004131A2">
        <w:rPr>
          <w:rFonts w:ascii="Times New Roman" w:hAnsi="Times New Roman"/>
          <w:sz w:val="24"/>
          <w:szCs w:val="24"/>
        </w:rPr>
        <w:t>ыс</w:t>
      </w:r>
      <w:r w:rsidR="00AF328A" w:rsidRPr="004131A2">
        <w:rPr>
          <w:rFonts w:ascii="Times New Roman" w:hAnsi="Times New Roman"/>
          <w:sz w:val="24"/>
          <w:szCs w:val="24"/>
        </w:rPr>
        <w:t>.</w:t>
      </w:r>
      <w:r w:rsidR="00744F7F" w:rsidRPr="004131A2">
        <w:rPr>
          <w:rFonts w:ascii="Times New Roman" w:hAnsi="Times New Roman"/>
          <w:sz w:val="24"/>
          <w:szCs w:val="24"/>
        </w:rPr>
        <w:t xml:space="preserve"> </w:t>
      </w:r>
      <w:r w:rsidR="00AF328A" w:rsidRPr="004131A2">
        <w:rPr>
          <w:rFonts w:ascii="Times New Roman" w:hAnsi="Times New Roman"/>
          <w:sz w:val="24"/>
          <w:szCs w:val="24"/>
        </w:rPr>
        <w:t>р</w:t>
      </w:r>
      <w:r w:rsidR="00951349" w:rsidRPr="004131A2">
        <w:rPr>
          <w:rFonts w:ascii="Times New Roman" w:hAnsi="Times New Roman"/>
          <w:sz w:val="24"/>
          <w:szCs w:val="24"/>
        </w:rPr>
        <w:t>уб</w:t>
      </w:r>
      <w:r w:rsidR="00AF328A" w:rsidRPr="004131A2">
        <w:rPr>
          <w:rFonts w:ascii="Times New Roman" w:hAnsi="Times New Roman"/>
          <w:sz w:val="24"/>
          <w:szCs w:val="24"/>
        </w:rPr>
        <w:t xml:space="preserve">. </w:t>
      </w:r>
      <w:r w:rsidR="00D26952" w:rsidRPr="004131A2">
        <w:rPr>
          <w:rFonts w:ascii="Times New Roman" w:hAnsi="Times New Roman"/>
          <w:sz w:val="24"/>
          <w:szCs w:val="24"/>
        </w:rPr>
        <w:t>Фактически при исполнении бюджета поселения за 20</w:t>
      </w:r>
      <w:r w:rsidR="00292B41">
        <w:rPr>
          <w:rFonts w:ascii="Times New Roman" w:hAnsi="Times New Roman"/>
          <w:sz w:val="24"/>
          <w:szCs w:val="24"/>
        </w:rPr>
        <w:t>2</w:t>
      </w:r>
      <w:r w:rsidR="005B51CB">
        <w:rPr>
          <w:rFonts w:ascii="Times New Roman" w:hAnsi="Times New Roman"/>
          <w:sz w:val="24"/>
          <w:szCs w:val="24"/>
        </w:rPr>
        <w:t>4</w:t>
      </w:r>
      <w:r w:rsidR="00D26952" w:rsidRPr="004131A2">
        <w:rPr>
          <w:rFonts w:ascii="Times New Roman" w:hAnsi="Times New Roman"/>
          <w:sz w:val="24"/>
          <w:szCs w:val="24"/>
        </w:rPr>
        <w:t xml:space="preserve"> год сложился </w:t>
      </w:r>
      <w:r w:rsidR="005B51CB">
        <w:rPr>
          <w:rFonts w:ascii="Times New Roman" w:hAnsi="Times New Roman"/>
          <w:sz w:val="24"/>
          <w:szCs w:val="24"/>
        </w:rPr>
        <w:t>про</w:t>
      </w:r>
      <w:r w:rsidR="00D26952" w:rsidRPr="004131A2">
        <w:rPr>
          <w:rFonts w:ascii="Times New Roman" w:hAnsi="Times New Roman"/>
          <w:sz w:val="24"/>
          <w:szCs w:val="24"/>
        </w:rPr>
        <w:t>фицит</w:t>
      </w:r>
      <w:r w:rsidR="00D26952" w:rsidRPr="004131A2">
        <w:rPr>
          <w:rFonts w:ascii="Times New Roman" w:hAnsi="Times New Roman"/>
          <w:b/>
          <w:sz w:val="24"/>
          <w:szCs w:val="24"/>
        </w:rPr>
        <w:t xml:space="preserve"> </w:t>
      </w:r>
      <w:r w:rsidR="00D26952" w:rsidRPr="004131A2">
        <w:rPr>
          <w:rFonts w:ascii="Times New Roman" w:hAnsi="Times New Roman"/>
          <w:sz w:val="24"/>
          <w:szCs w:val="24"/>
        </w:rPr>
        <w:t xml:space="preserve">бюджета в сумме </w:t>
      </w:r>
      <w:r w:rsidR="005B51CB">
        <w:rPr>
          <w:rFonts w:ascii="Times New Roman" w:hAnsi="Times New Roman"/>
          <w:sz w:val="24"/>
          <w:szCs w:val="24"/>
        </w:rPr>
        <w:t>3 642,2</w:t>
      </w:r>
      <w:r w:rsidR="00D26952" w:rsidRPr="004131A2">
        <w:rPr>
          <w:rFonts w:ascii="Times New Roman" w:hAnsi="Times New Roman"/>
          <w:sz w:val="24"/>
          <w:szCs w:val="24"/>
        </w:rPr>
        <w:t xml:space="preserve"> тыс. руб.</w:t>
      </w:r>
    </w:p>
    <w:p w:rsidR="00FA1BE2" w:rsidRPr="008D3EE8" w:rsidRDefault="00FA1BE2" w:rsidP="00FA1BE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449DE">
        <w:rPr>
          <w:rFonts w:ascii="Times New Roman" w:hAnsi="Times New Roman"/>
          <w:sz w:val="24"/>
          <w:szCs w:val="24"/>
        </w:rPr>
        <w:t>Остаток</w:t>
      </w:r>
      <w:r w:rsidRPr="008D3EE8">
        <w:rPr>
          <w:rFonts w:ascii="Times New Roman" w:hAnsi="Times New Roman"/>
          <w:sz w:val="24"/>
          <w:szCs w:val="24"/>
        </w:rPr>
        <w:t xml:space="preserve"> денежных средств </w:t>
      </w:r>
      <w:r w:rsidR="005B51CB" w:rsidRPr="005B51CB">
        <w:rPr>
          <w:rFonts w:ascii="Times New Roman" w:hAnsi="Times New Roman"/>
          <w:sz w:val="24"/>
          <w:szCs w:val="24"/>
        </w:rPr>
        <w:t xml:space="preserve">на 01.01.2024 года </w:t>
      </w:r>
      <w:r w:rsidRPr="008D3EE8">
        <w:rPr>
          <w:rFonts w:ascii="Times New Roman" w:hAnsi="Times New Roman"/>
          <w:sz w:val="24"/>
          <w:szCs w:val="24"/>
        </w:rPr>
        <w:t xml:space="preserve">на лицевых счетах в органе казначейства составлял </w:t>
      </w:r>
      <w:r w:rsidR="00B32A87">
        <w:rPr>
          <w:rFonts w:ascii="Times New Roman" w:hAnsi="Times New Roman"/>
          <w:sz w:val="24"/>
          <w:szCs w:val="24"/>
        </w:rPr>
        <w:t xml:space="preserve">3 </w:t>
      </w:r>
      <w:r w:rsidR="005B51CB">
        <w:rPr>
          <w:rFonts w:ascii="Times New Roman" w:hAnsi="Times New Roman"/>
          <w:sz w:val="24"/>
          <w:szCs w:val="24"/>
        </w:rPr>
        <w:t>319</w:t>
      </w:r>
      <w:r w:rsidR="00B32A87">
        <w:rPr>
          <w:rFonts w:ascii="Times New Roman" w:hAnsi="Times New Roman"/>
          <w:sz w:val="24"/>
          <w:szCs w:val="24"/>
        </w:rPr>
        <w:t>,</w:t>
      </w:r>
      <w:r w:rsidR="005B51CB">
        <w:rPr>
          <w:rFonts w:ascii="Times New Roman" w:hAnsi="Times New Roman"/>
          <w:sz w:val="24"/>
          <w:szCs w:val="24"/>
        </w:rPr>
        <w:t>1</w:t>
      </w:r>
      <w:r w:rsidR="00B32A87" w:rsidRPr="008D3EE8">
        <w:rPr>
          <w:rFonts w:ascii="Times New Roman" w:hAnsi="Times New Roman"/>
          <w:sz w:val="24"/>
          <w:szCs w:val="24"/>
        </w:rPr>
        <w:t xml:space="preserve"> </w:t>
      </w:r>
      <w:r w:rsidRPr="008D3EE8">
        <w:rPr>
          <w:rFonts w:ascii="Times New Roman" w:hAnsi="Times New Roman"/>
          <w:sz w:val="24"/>
          <w:szCs w:val="24"/>
        </w:rPr>
        <w:t>тыс. руб.</w:t>
      </w:r>
      <w:r w:rsidR="005B51CB">
        <w:rPr>
          <w:rFonts w:ascii="Times New Roman" w:hAnsi="Times New Roman"/>
          <w:sz w:val="24"/>
          <w:szCs w:val="24"/>
        </w:rPr>
        <w:t xml:space="preserve">, в кредитной организации – 180,0 тыс. руб., </w:t>
      </w:r>
      <w:r w:rsidRPr="008D3EE8">
        <w:rPr>
          <w:rFonts w:ascii="Times New Roman" w:hAnsi="Times New Roman"/>
          <w:sz w:val="24"/>
          <w:szCs w:val="24"/>
        </w:rPr>
        <w:t xml:space="preserve">на конец отчетного периода </w:t>
      </w:r>
      <w:r w:rsidR="005B51CB">
        <w:rPr>
          <w:rFonts w:ascii="Times New Roman" w:hAnsi="Times New Roman"/>
          <w:sz w:val="24"/>
          <w:szCs w:val="24"/>
        </w:rPr>
        <w:t xml:space="preserve">остаток сложился </w:t>
      </w:r>
      <w:r w:rsidRPr="008D3EE8">
        <w:rPr>
          <w:rFonts w:ascii="Times New Roman" w:hAnsi="Times New Roman"/>
          <w:sz w:val="24"/>
          <w:szCs w:val="24"/>
        </w:rPr>
        <w:t xml:space="preserve">в сумме </w:t>
      </w:r>
      <w:r w:rsidR="005B51CB">
        <w:rPr>
          <w:rFonts w:ascii="Times New Roman" w:hAnsi="Times New Roman"/>
          <w:sz w:val="24"/>
          <w:szCs w:val="24"/>
        </w:rPr>
        <w:t>7 141,3</w:t>
      </w:r>
      <w:r w:rsidRPr="008D3EE8">
        <w:rPr>
          <w:rFonts w:ascii="Times New Roman" w:hAnsi="Times New Roman"/>
          <w:sz w:val="24"/>
          <w:szCs w:val="24"/>
        </w:rPr>
        <w:t xml:space="preserve"> тыс. руб. (ф. 05031</w:t>
      </w:r>
      <w:r w:rsidR="005B51CB">
        <w:rPr>
          <w:rFonts w:ascii="Times New Roman" w:hAnsi="Times New Roman"/>
          <w:sz w:val="24"/>
          <w:szCs w:val="24"/>
        </w:rPr>
        <w:t>2</w:t>
      </w:r>
      <w:r w:rsidRPr="008D3EE8"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>.</w:t>
      </w:r>
    </w:p>
    <w:p w:rsidR="00AD69B1" w:rsidRPr="004131A2" w:rsidRDefault="00AD69B1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00C65" w:rsidRPr="004131A2" w:rsidRDefault="00D00C65" w:rsidP="007D29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C28CA">
        <w:rPr>
          <w:rFonts w:ascii="Times New Roman" w:hAnsi="Times New Roman"/>
          <w:b/>
          <w:sz w:val="24"/>
          <w:szCs w:val="24"/>
        </w:rPr>
        <w:t>Выводы</w:t>
      </w:r>
    </w:p>
    <w:p w:rsidR="00596204" w:rsidRPr="004131A2" w:rsidRDefault="0047478D" w:rsidP="00EA726C">
      <w:pPr>
        <w:pStyle w:val="a3"/>
        <w:spacing w:before="120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1</w:t>
      </w:r>
      <w:r w:rsidR="00596204" w:rsidRPr="004131A2">
        <w:rPr>
          <w:rFonts w:ascii="Times New Roman" w:hAnsi="Times New Roman"/>
          <w:sz w:val="24"/>
          <w:szCs w:val="24"/>
        </w:rPr>
        <w:t>. Состав бюджетной отчетности, представленный администрацией</w:t>
      </w:r>
      <w:r w:rsidR="00F56D90" w:rsidRPr="004131A2">
        <w:rPr>
          <w:rFonts w:ascii="Times New Roman" w:hAnsi="Times New Roman"/>
          <w:sz w:val="24"/>
          <w:szCs w:val="24"/>
        </w:rPr>
        <w:t xml:space="preserve"> городского поселения «Нерчин</w:t>
      </w:r>
      <w:r w:rsidR="00596204" w:rsidRPr="004131A2">
        <w:rPr>
          <w:rFonts w:ascii="Times New Roman" w:hAnsi="Times New Roman"/>
          <w:sz w:val="24"/>
          <w:szCs w:val="24"/>
        </w:rPr>
        <w:t xml:space="preserve">ское» в КСП для проведения внешней проверки </w:t>
      </w:r>
      <w:r w:rsidR="00553B41" w:rsidRPr="004131A2">
        <w:rPr>
          <w:rFonts w:ascii="Times New Roman" w:hAnsi="Times New Roman"/>
          <w:sz w:val="24"/>
          <w:szCs w:val="24"/>
        </w:rPr>
        <w:t xml:space="preserve">не в полном объеме </w:t>
      </w:r>
      <w:r w:rsidR="00596204" w:rsidRPr="004131A2">
        <w:rPr>
          <w:rFonts w:ascii="Times New Roman" w:hAnsi="Times New Roman"/>
          <w:sz w:val="24"/>
          <w:szCs w:val="24"/>
        </w:rPr>
        <w:t>соответствует перечню форм, установленному подпунктом 11.1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МФ РФ №191</w:t>
      </w:r>
      <w:r w:rsidR="002C1BBC" w:rsidRPr="004131A2">
        <w:rPr>
          <w:rFonts w:ascii="Times New Roman" w:hAnsi="Times New Roman"/>
          <w:sz w:val="24"/>
          <w:szCs w:val="24"/>
        </w:rPr>
        <w:t>н</w:t>
      </w:r>
      <w:r w:rsidR="00596204" w:rsidRPr="004131A2">
        <w:rPr>
          <w:rFonts w:ascii="Times New Roman" w:hAnsi="Times New Roman"/>
          <w:sz w:val="24"/>
          <w:szCs w:val="24"/>
        </w:rPr>
        <w:t xml:space="preserve"> от 28.12.2010г.</w:t>
      </w:r>
      <w:r w:rsidRPr="004131A2">
        <w:rPr>
          <w:rFonts w:ascii="Times New Roman" w:hAnsi="Times New Roman"/>
          <w:sz w:val="24"/>
          <w:szCs w:val="24"/>
        </w:rPr>
        <w:t xml:space="preserve"> </w:t>
      </w:r>
    </w:p>
    <w:p w:rsidR="004039A8" w:rsidRPr="004131A2" w:rsidRDefault="004039A8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2. </w:t>
      </w:r>
      <w:r w:rsidR="006B19B8">
        <w:rPr>
          <w:rFonts w:ascii="Times New Roman" w:hAnsi="Times New Roman"/>
          <w:sz w:val="24"/>
          <w:szCs w:val="24"/>
        </w:rPr>
        <w:t>Б</w:t>
      </w:r>
      <w:r w:rsidRPr="004131A2">
        <w:rPr>
          <w:rFonts w:ascii="Times New Roman" w:hAnsi="Times New Roman"/>
          <w:sz w:val="24"/>
          <w:szCs w:val="24"/>
        </w:rPr>
        <w:t>юджетн</w:t>
      </w:r>
      <w:r w:rsidR="006B19B8">
        <w:rPr>
          <w:rFonts w:ascii="Times New Roman" w:hAnsi="Times New Roman"/>
          <w:sz w:val="24"/>
          <w:szCs w:val="24"/>
        </w:rPr>
        <w:t>ая</w:t>
      </w:r>
      <w:r w:rsidRPr="004131A2">
        <w:rPr>
          <w:rFonts w:ascii="Times New Roman" w:hAnsi="Times New Roman"/>
          <w:sz w:val="24"/>
          <w:szCs w:val="24"/>
        </w:rPr>
        <w:t xml:space="preserve"> отчетност</w:t>
      </w:r>
      <w:r w:rsidR="006B19B8">
        <w:rPr>
          <w:rFonts w:ascii="Times New Roman" w:hAnsi="Times New Roman"/>
          <w:sz w:val="24"/>
          <w:szCs w:val="24"/>
        </w:rPr>
        <w:t>ь</w:t>
      </w:r>
      <w:r w:rsidRPr="004131A2">
        <w:rPr>
          <w:rFonts w:ascii="Times New Roman" w:hAnsi="Times New Roman"/>
          <w:sz w:val="24"/>
          <w:szCs w:val="24"/>
        </w:rPr>
        <w:t xml:space="preserve"> </w:t>
      </w:r>
      <w:r w:rsidR="006B19B8">
        <w:rPr>
          <w:rFonts w:ascii="Times New Roman" w:hAnsi="Times New Roman"/>
          <w:sz w:val="24"/>
          <w:szCs w:val="24"/>
        </w:rPr>
        <w:t>представлена</w:t>
      </w:r>
      <w:r w:rsidRPr="004131A2">
        <w:rPr>
          <w:rFonts w:ascii="Times New Roman" w:hAnsi="Times New Roman"/>
          <w:sz w:val="24"/>
          <w:szCs w:val="24"/>
        </w:rPr>
        <w:t xml:space="preserve"> с нарушением требований </w:t>
      </w:r>
      <w:r w:rsidR="0091699C" w:rsidRPr="004131A2">
        <w:rPr>
          <w:rFonts w:ascii="Times New Roman" w:hAnsi="Times New Roman"/>
          <w:sz w:val="24"/>
          <w:szCs w:val="24"/>
        </w:rPr>
        <w:t xml:space="preserve">п.п. </w:t>
      </w:r>
      <w:r w:rsidR="00FC29A2" w:rsidRPr="004131A2">
        <w:rPr>
          <w:rFonts w:ascii="Times New Roman" w:hAnsi="Times New Roman"/>
          <w:sz w:val="24"/>
          <w:szCs w:val="24"/>
        </w:rPr>
        <w:t xml:space="preserve">8.1, </w:t>
      </w:r>
      <w:r w:rsidR="0091699C" w:rsidRPr="004131A2">
        <w:rPr>
          <w:rFonts w:ascii="Times New Roman" w:hAnsi="Times New Roman"/>
          <w:sz w:val="24"/>
          <w:szCs w:val="24"/>
        </w:rPr>
        <w:t>15</w:t>
      </w:r>
      <w:r w:rsidR="000C1713">
        <w:rPr>
          <w:rFonts w:ascii="Times New Roman" w:hAnsi="Times New Roman"/>
          <w:sz w:val="24"/>
          <w:szCs w:val="24"/>
        </w:rPr>
        <w:t>5</w:t>
      </w:r>
      <w:r w:rsidR="00B32A87">
        <w:rPr>
          <w:rFonts w:ascii="Times New Roman" w:hAnsi="Times New Roman"/>
          <w:sz w:val="24"/>
          <w:szCs w:val="24"/>
        </w:rPr>
        <w:t xml:space="preserve">, </w:t>
      </w:r>
      <w:r w:rsidR="00AC28CA">
        <w:rPr>
          <w:rFonts w:ascii="Times New Roman" w:hAnsi="Times New Roman"/>
          <w:sz w:val="24"/>
          <w:szCs w:val="24"/>
        </w:rPr>
        <w:t xml:space="preserve">159.4, 159.6, </w:t>
      </w:r>
      <w:r w:rsidR="00B32A87">
        <w:rPr>
          <w:rFonts w:ascii="Times New Roman" w:hAnsi="Times New Roman"/>
          <w:sz w:val="24"/>
          <w:szCs w:val="24"/>
        </w:rPr>
        <w:t>159.8, 159.9, 163</w:t>
      </w:r>
      <w:r w:rsidR="007D10C2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Инструкции</w:t>
      </w:r>
      <w:r w:rsidR="0076134D" w:rsidRPr="004131A2">
        <w:rPr>
          <w:rFonts w:ascii="Times New Roman" w:hAnsi="Times New Roman"/>
          <w:sz w:val="24"/>
          <w:szCs w:val="24"/>
        </w:rPr>
        <w:t xml:space="preserve"> №191н</w:t>
      </w:r>
      <w:r w:rsidR="008743AD" w:rsidRPr="004131A2">
        <w:rPr>
          <w:rFonts w:ascii="Times New Roman" w:hAnsi="Times New Roman"/>
          <w:sz w:val="24"/>
          <w:szCs w:val="24"/>
        </w:rPr>
        <w:t>.</w:t>
      </w:r>
      <w:r w:rsidR="0091699C" w:rsidRPr="004131A2">
        <w:rPr>
          <w:rFonts w:ascii="Times New Roman" w:hAnsi="Times New Roman"/>
          <w:sz w:val="24"/>
          <w:szCs w:val="24"/>
        </w:rPr>
        <w:t xml:space="preserve">  </w:t>
      </w:r>
    </w:p>
    <w:p w:rsidR="006B19B8" w:rsidRDefault="000D0552" w:rsidP="006B19B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3. </w:t>
      </w:r>
      <w:r w:rsidR="006B19B8" w:rsidRPr="001944D9">
        <w:rPr>
          <w:rFonts w:ascii="Times New Roman" w:hAnsi="Times New Roman"/>
          <w:sz w:val="24"/>
          <w:szCs w:val="24"/>
        </w:rPr>
        <w:t xml:space="preserve">С учетом изменений и дополнений, внесенных решениями </w:t>
      </w:r>
      <w:r w:rsidR="006B19B8">
        <w:rPr>
          <w:rFonts w:ascii="Times New Roman" w:hAnsi="Times New Roman"/>
          <w:sz w:val="24"/>
          <w:szCs w:val="24"/>
        </w:rPr>
        <w:t>Совета городского поселения «Нерчинское»</w:t>
      </w:r>
      <w:r w:rsidR="006B19B8" w:rsidRPr="001944D9">
        <w:rPr>
          <w:rFonts w:ascii="Times New Roman" w:hAnsi="Times New Roman"/>
          <w:sz w:val="24"/>
          <w:szCs w:val="24"/>
        </w:rPr>
        <w:t xml:space="preserve">: </w:t>
      </w:r>
    </w:p>
    <w:p w:rsidR="00AC28CA" w:rsidRPr="00AC28CA" w:rsidRDefault="00AC28CA" w:rsidP="00AC28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C28CA">
        <w:rPr>
          <w:rFonts w:ascii="Times New Roman" w:hAnsi="Times New Roman"/>
          <w:sz w:val="24"/>
          <w:szCs w:val="24"/>
        </w:rPr>
        <w:t xml:space="preserve">1) общий объем утвержденных доходов составил 105 450,5 тыс. руб., в том числе безвозмездные поступления от других бюджетов бюджетной системы Российской Федерации 45 741,4 тыс. руб.; </w:t>
      </w:r>
    </w:p>
    <w:p w:rsidR="00AC28CA" w:rsidRPr="00AC28CA" w:rsidRDefault="00AC28CA" w:rsidP="00AC28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C28CA">
        <w:rPr>
          <w:rFonts w:ascii="Times New Roman" w:hAnsi="Times New Roman"/>
          <w:sz w:val="24"/>
          <w:szCs w:val="24"/>
        </w:rPr>
        <w:t xml:space="preserve">2) общий объем расходов составил в сумме 108 769,6 тыс. руб.; </w:t>
      </w:r>
    </w:p>
    <w:p w:rsidR="00AC28CA" w:rsidRDefault="00AC28CA" w:rsidP="00AC28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C28CA">
        <w:rPr>
          <w:rFonts w:ascii="Times New Roman" w:hAnsi="Times New Roman"/>
          <w:sz w:val="24"/>
          <w:szCs w:val="24"/>
        </w:rPr>
        <w:t xml:space="preserve">3) дефицит бюджета составил в сумме 3 319,1 тыс. руб. </w:t>
      </w:r>
    </w:p>
    <w:p w:rsidR="006B19B8" w:rsidRDefault="006B19B8" w:rsidP="00AC28C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F2477">
        <w:rPr>
          <w:rFonts w:ascii="Times New Roman" w:eastAsia="Calibri" w:hAnsi="Times New Roman"/>
          <w:sz w:val="24"/>
          <w:szCs w:val="24"/>
          <w:lang w:eastAsia="en-US"/>
        </w:rPr>
        <w:t>В соответствии с п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7F2477">
        <w:rPr>
          <w:rFonts w:ascii="Times New Roman" w:eastAsia="Calibri" w:hAnsi="Times New Roman"/>
          <w:sz w:val="24"/>
          <w:szCs w:val="24"/>
          <w:lang w:eastAsia="en-US"/>
        </w:rPr>
        <w:t xml:space="preserve"> 3 ст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7F2477">
        <w:rPr>
          <w:rFonts w:ascii="Times New Roman" w:eastAsia="Calibri" w:hAnsi="Times New Roman"/>
          <w:sz w:val="24"/>
          <w:szCs w:val="24"/>
          <w:lang w:eastAsia="en-US"/>
        </w:rPr>
        <w:t xml:space="preserve"> 217 </w:t>
      </w:r>
      <w:r w:rsidRPr="004B216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К</w:t>
      </w:r>
      <w:r w:rsidRPr="004B2164">
        <w:rPr>
          <w:rFonts w:ascii="Times New Roman" w:hAnsi="Times New Roman"/>
          <w:sz w:val="24"/>
          <w:szCs w:val="24"/>
        </w:rPr>
        <w:t xml:space="preserve"> РФ</w:t>
      </w:r>
      <w:r w:rsidRPr="007F2477">
        <w:rPr>
          <w:rFonts w:ascii="Times New Roman" w:eastAsia="Calibri" w:hAnsi="Times New Roman"/>
          <w:sz w:val="24"/>
          <w:szCs w:val="24"/>
          <w:lang w:eastAsia="en-US"/>
        </w:rPr>
        <w:t xml:space="preserve"> в</w:t>
      </w:r>
      <w:r w:rsidRPr="007F2477">
        <w:rPr>
          <w:rFonts w:ascii="Times New Roman" w:hAnsi="Times New Roman"/>
          <w:sz w:val="24"/>
          <w:szCs w:val="24"/>
        </w:rPr>
        <w:t xml:space="preserve"> сводную бюджетную роспись</w:t>
      </w:r>
      <w:r>
        <w:rPr>
          <w:rFonts w:ascii="Times New Roman" w:hAnsi="Times New Roman"/>
          <w:sz w:val="24"/>
          <w:szCs w:val="24"/>
        </w:rPr>
        <w:t xml:space="preserve"> внесены изменения на сумму </w:t>
      </w:r>
      <w:r w:rsidR="00AC28CA">
        <w:rPr>
          <w:rFonts w:ascii="Times New Roman" w:hAnsi="Times New Roman"/>
          <w:sz w:val="24"/>
          <w:szCs w:val="24"/>
        </w:rPr>
        <w:t>32 316,6</w:t>
      </w:r>
      <w:r>
        <w:rPr>
          <w:rFonts w:ascii="Times New Roman" w:hAnsi="Times New Roman"/>
          <w:sz w:val="24"/>
          <w:szCs w:val="24"/>
        </w:rPr>
        <w:t xml:space="preserve"> тыс. руб. </w:t>
      </w:r>
      <w:r w:rsidR="00AC28CA">
        <w:rPr>
          <w:rFonts w:ascii="Times New Roman" w:hAnsi="Times New Roman"/>
          <w:sz w:val="24"/>
          <w:szCs w:val="24"/>
        </w:rPr>
        <w:t xml:space="preserve">со знаком «минус» </w:t>
      </w:r>
      <w:r>
        <w:rPr>
          <w:rFonts w:ascii="Times New Roman" w:hAnsi="Times New Roman"/>
          <w:sz w:val="24"/>
          <w:szCs w:val="24"/>
        </w:rPr>
        <w:t xml:space="preserve">на основании уведомлений Комитета по финансам </w:t>
      </w:r>
      <w:r w:rsidR="004F3B71">
        <w:rPr>
          <w:rFonts w:ascii="Times New Roman" w:hAnsi="Times New Roman"/>
          <w:sz w:val="24"/>
          <w:szCs w:val="24"/>
        </w:rPr>
        <w:t>и на сумму</w:t>
      </w:r>
      <w:r w:rsidR="004F3B71" w:rsidRPr="004F3B71">
        <w:rPr>
          <w:rFonts w:ascii="Times New Roman" w:hAnsi="Times New Roman"/>
          <w:sz w:val="24"/>
          <w:szCs w:val="24"/>
        </w:rPr>
        <w:t xml:space="preserve"> 180,0 тыс. руб.</w:t>
      </w:r>
      <w:r w:rsidR="004F3B71">
        <w:rPr>
          <w:rFonts w:ascii="Times New Roman" w:hAnsi="Times New Roman"/>
          <w:sz w:val="24"/>
          <w:szCs w:val="24"/>
        </w:rPr>
        <w:t xml:space="preserve"> денежные средства,</w:t>
      </w:r>
      <w:r w:rsidR="004F3B71" w:rsidRPr="004F3B71">
        <w:rPr>
          <w:rFonts w:ascii="Times New Roman" w:hAnsi="Times New Roman"/>
          <w:sz w:val="24"/>
          <w:szCs w:val="24"/>
        </w:rPr>
        <w:t xml:space="preserve"> находящиеся на счете в кредитной организации</w:t>
      </w:r>
      <w:r w:rsidR="004F3B71">
        <w:rPr>
          <w:rFonts w:ascii="Times New Roman" w:hAnsi="Times New Roman"/>
          <w:sz w:val="24"/>
          <w:szCs w:val="24"/>
        </w:rPr>
        <w:t xml:space="preserve"> </w:t>
      </w:r>
      <w:r w:rsidR="004F3B71" w:rsidRPr="004F3B71">
        <w:rPr>
          <w:rFonts w:ascii="Times New Roman" w:hAnsi="Times New Roman"/>
          <w:sz w:val="24"/>
          <w:szCs w:val="24"/>
        </w:rPr>
        <w:t>на начало года</w:t>
      </w:r>
      <w:r w:rsidR="004F3B71">
        <w:rPr>
          <w:rFonts w:ascii="Times New Roman" w:hAnsi="Times New Roman"/>
          <w:sz w:val="24"/>
          <w:szCs w:val="24"/>
        </w:rPr>
        <w:t>,</w:t>
      </w:r>
      <w:r w:rsidR="004F3B71" w:rsidRPr="004F3B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соответственно </w:t>
      </w:r>
      <w:r w:rsidR="00312FD1">
        <w:rPr>
          <w:rFonts w:ascii="Times New Roman" w:hAnsi="Times New Roman"/>
          <w:sz w:val="24"/>
          <w:szCs w:val="24"/>
        </w:rPr>
        <w:t xml:space="preserve">объем доходов составил </w:t>
      </w:r>
      <w:r w:rsidR="004F3B71">
        <w:rPr>
          <w:rFonts w:ascii="Times New Roman" w:hAnsi="Times New Roman"/>
          <w:sz w:val="24"/>
          <w:szCs w:val="24"/>
        </w:rPr>
        <w:t>73 133,9</w:t>
      </w:r>
      <w:r w:rsidR="00312FD1">
        <w:rPr>
          <w:rFonts w:ascii="Times New Roman" w:hAnsi="Times New Roman"/>
          <w:sz w:val="24"/>
          <w:szCs w:val="24"/>
        </w:rPr>
        <w:t xml:space="preserve"> тыс. руб., объем расходов – </w:t>
      </w:r>
      <w:r w:rsidR="004F3B71">
        <w:rPr>
          <w:rFonts w:ascii="Times New Roman" w:hAnsi="Times New Roman"/>
          <w:sz w:val="24"/>
          <w:szCs w:val="24"/>
        </w:rPr>
        <w:t>76 633,0</w:t>
      </w:r>
      <w:r w:rsidR="00312FD1">
        <w:rPr>
          <w:rFonts w:ascii="Times New Roman" w:hAnsi="Times New Roman"/>
          <w:sz w:val="24"/>
          <w:szCs w:val="24"/>
        </w:rPr>
        <w:t xml:space="preserve"> тыс. руб.,</w:t>
      </w:r>
      <w:r w:rsidR="00312FD1" w:rsidRPr="00312FD1">
        <w:rPr>
          <w:rFonts w:ascii="Times New Roman" w:hAnsi="Times New Roman"/>
          <w:sz w:val="24"/>
          <w:szCs w:val="24"/>
        </w:rPr>
        <w:t xml:space="preserve"> </w:t>
      </w:r>
      <w:r w:rsidR="00312FD1">
        <w:rPr>
          <w:rFonts w:ascii="Times New Roman" w:hAnsi="Times New Roman"/>
          <w:sz w:val="24"/>
          <w:szCs w:val="24"/>
        </w:rPr>
        <w:t>д</w:t>
      </w:r>
      <w:r w:rsidR="00312FD1" w:rsidRPr="001944D9">
        <w:rPr>
          <w:rFonts w:ascii="Times New Roman" w:hAnsi="Times New Roman"/>
          <w:sz w:val="24"/>
          <w:szCs w:val="24"/>
        </w:rPr>
        <w:t>ефицит</w:t>
      </w:r>
      <w:r w:rsidR="00312FD1">
        <w:rPr>
          <w:rFonts w:ascii="Times New Roman" w:hAnsi="Times New Roman"/>
          <w:sz w:val="24"/>
          <w:szCs w:val="24"/>
        </w:rPr>
        <w:t xml:space="preserve"> бюджета</w:t>
      </w:r>
      <w:r w:rsidR="00312FD1" w:rsidRPr="001944D9">
        <w:rPr>
          <w:rFonts w:ascii="Times New Roman" w:hAnsi="Times New Roman"/>
          <w:sz w:val="24"/>
          <w:szCs w:val="24"/>
        </w:rPr>
        <w:t xml:space="preserve"> </w:t>
      </w:r>
      <w:r w:rsidR="009A2D1A">
        <w:rPr>
          <w:rFonts w:ascii="Times New Roman" w:hAnsi="Times New Roman"/>
          <w:sz w:val="24"/>
          <w:szCs w:val="24"/>
        </w:rPr>
        <w:t>–</w:t>
      </w:r>
      <w:r w:rsidR="00312FD1" w:rsidRPr="001944D9">
        <w:rPr>
          <w:rFonts w:ascii="Times New Roman" w:hAnsi="Times New Roman"/>
          <w:sz w:val="24"/>
          <w:szCs w:val="24"/>
        </w:rPr>
        <w:t xml:space="preserve"> </w:t>
      </w:r>
      <w:r w:rsidR="009A2D1A">
        <w:rPr>
          <w:rFonts w:ascii="Times New Roman" w:hAnsi="Times New Roman"/>
          <w:sz w:val="24"/>
          <w:szCs w:val="24"/>
        </w:rPr>
        <w:t>3</w:t>
      </w:r>
      <w:r w:rsidR="004F3B71">
        <w:rPr>
          <w:rFonts w:ascii="Times New Roman" w:hAnsi="Times New Roman"/>
          <w:sz w:val="24"/>
          <w:szCs w:val="24"/>
        </w:rPr>
        <w:t> 499,1</w:t>
      </w:r>
      <w:r w:rsidR="00312FD1" w:rsidRPr="001944D9">
        <w:rPr>
          <w:rFonts w:ascii="Times New Roman" w:hAnsi="Times New Roman"/>
          <w:sz w:val="24"/>
          <w:szCs w:val="24"/>
        </w:rPr>
        <w:t xml:space="preserve"> тыс. руб</w:t>
      </w:r>
      <w:r w:rsidR="00312FD1">
        <w:rPr>
          <w:rFonts w:ascii="Times New Roman" w:hAnsi="Times New Roman"/>
          <w:sz w:val="24"/>
          <w:szCs w:val="24"/>
        </w:rPr>
        <w:t>.</w:t>
      </w:r>
    </w:p>
    <w:p w:rsidR="00300833" w:rsidRDefault="00475613" w:rsidP="0030083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B05DD">
        <w:rPr>
          <w:rFonts w:ascii="Times New Roman" w:hAnsi="Times New Roman"/>
          <w:sz w:val="24"/>
          <w:szCs w:val="24"/>
        </w:rPr>
        <w:t>4</w:t>
      </w:r>
      <w:r w:rsidR="00717FE7" w:rsidRPr="00AB05DD">
        <w:rPr>
          <w:rFonts w:ascii="Times New Roman" w:hAnsi="Times New Roman"/>
          <w:sz w:val="24"/>
          <w:szCs w:val="24"/>
        </w:rPr>
        <w:t xml:space="preserve">. </w:t>
      </w:r>
      <w:r w:rsidRPr="00AB05DD">
        <w:rPr>
          <w:rFonts w:ascii="Times New Roman" w:hAnsi="Times New Roman"/>
          <w:sz w:val="24"/>
          <w:szCs w:val="24"/>
        </w:rPr>
        <w:t>Фактически в</w:t>
      </w:r>
      <w:r w:rsidR="00F56D90" w:rsidRPr="00AB05DD">
        <w:rPr>
          <w:rFonts w:ascii="Times New Roman" w:hAnsi="Times New Roman"/>
          <w:sz w:val="24"/>
          <w:szCs w:val="24"/>
        </w:rPr>
        <w:t xml:space="preserve"> доход бюджета город</w:t>
      </w:r>
      <w:r w:rsidR="00DD7FA3" w:rsidRPr="00AB05DD">
        <w:rPr>
          <w:rFonts w:ascii="Times New Roman" w:hAnsi="Times New Roman"/>
          <w:sz w:val="24"/>
          <w:szCs w:val="24"/>
        </w:rPr>
        <w:t xml:space="preserve">ского поселения </w:t>
      </w:r>
      <w:r w:rsidR="00F56D90" w:rsidRPr="00AB05DD">
        <w:rPr>
          <w:rFonts w:ascii="Times New Roman" w:hAnsi="Times New Roman"/>
          <w:sz w:val="24"/>
          <w:szCs w:val="24"/>
        </w:rPr>
        <w:t>«Нерчин</w:t>
      </w:r>
      <w:r w:rsidR="008F52C7" w:rsidRPr="00AB05DD">
        <w:rPr>
          <w:rFonts w:ascii="Times New Roman" w:hAnsi="Times New Roman"/>
          <w:sz w:val="24"/>
          <w:szCs w:val="24"/>
        </w:rPr>
        <w:t>ское» в 20</w:t>
      </w:r>
      <w:r w:rsidR="00B4766E" w:rsidRPr="00AB05DD">
        <w:rPr>
          <w:rFonts w:ascii="Times New Roman" w:hAnsi="Times New Roman"/>
          <w:sz w:val="24"/>
          <w:szCs w:val="24"/>
        </w:rPr>
        <w:t>2</w:t>
      </w:r>
      <w:r w:rsidR="004F3B71">
        <w:rPr>
          <w:rFonts w:ascii="Times New Roman" w:hAnsi="Times New Roman"/>
          <w:sz w:val="24"/>
          <w:szCs w:val="24"/>
        </w:rPr>
        <w:t>4</w:t>
      </w:r>
      <w:r w:rsidR="00DD7FA3" w:rsidRPr="00AB05DD">
        <w:rPr>
          <w:rFonts w:ascii="Times New Roman" w:hAnsi="Times New Roman"/>
          <w:sz w:val="24"/>
          <w:szCs w:val="24"/>
        </w:rPr>
        <w:t xml:space="preserve"> году пост</w:t>
      </w:r>
      <w:r w:rsidR="0047478D" w:rsidRPr="00AB05DD">
        <w:rPr>
          <w:rFonts w:ascii="Times New Roman" w:hAnsi="Times New Roman"/>
          <w:sz w:val="24"/>
          <w:szCs w:val="24"/>
        </w:rPr>
        <w:t>упило средств в сумм</w:t>
      </w:r>
      <w:r w:rsidR="00F56D90" w:rsidRPr="00AB05DD">
        <w:rPr>
          <w:rFonts w:ascii="Times New Roman" w:hAnsi="Times New Roman"/>
          <w:sz w:val="24"/>
          <w:szCs w:val="24"/>
        </w:rPr>
        <w:t xml:space="preserve">е </w:t>
      </w:r>
      <w:r w:rsidR="00300833">
        <w:rPr>
          <w:rFonts w:ascii="Times New Roman" w:hAnsi="Times New Roman"/>
          <w:sz w:val="24"/>
          <w:szCs w:val="24"/>
        </w:rPr>
        <w:t>70 274,6</w:t>
      </w:r>
      <w:r w:rsidR="00717FE7" w:rsidRPr="00AB05DD">
        <w:rPr>
          <w:rFonts w:ascii="Times New Roman" w:hAnsi="Times New Roman"/>
          <w:sz w:val="24"/>
          <w:szCs w:val="24"/>
        </w:rPr>
        <w:t xml:space="preserve"> тыс.</w:t>
      </w:r>
      <w:r w:rsidR="00F56D90" w:rsidRPr="00AB05DD">
        <w:rPr>
          <w:rFonts w:ascii="Times New Roman" w:hAnsi="Times New Roman"/>
          <w:sz w:val="24"/>
          <w:szCs w:val="24"/>
        </w:rPr>
        <w:t xml:space="preserve"> руб. или </w:t>
      </w:r>
      <w:r w:rsidR="00300833">
        <w:rPr>
          <w:rFonts w:ascii="Times New Roman" w:hAnsi="Times New Roman"/>
          <w:sz w:val="24"/>
          <w:szCs w:val="24"/>
        </w:rPr>
        <w:t>96,1</w:t>
      </w:r>
      <w:r w:rsidR="00952BCC" w:rsidRPr="00AB05DD">
        <w:rPr>
          <w:rFonts w:ascii="Times New Roman" w:hAnsi="Times New Roman"/>
          <w:sz w:val="24"/>
          <w:szCs w:val="24"/>
        </w:rPr>
        <w:t>% к уточне</w:t>
      </w:r>
      <w:r w:rsidR="00DD7FA3" w:rsidRPr="00AB05DD">
        <w:rPr>
          <w:rFonts w:ascii="Times New Roman" w:hAnsi="Times New Roman"/>
          <w:sz w:val="24"/>
          <w:szCs w:val="24"/>
        </w:rPr>
        <w:t>нным годовым бюджетным назначениям.</w:t>
      </w:r>
      <w:r w:rsidR="00DD7FA3" w:rsidRPr="004131A2">
        <w:t xml:space="preserve"> </w:t>
      </w:r>
      <w:r w:rsidR="00300833" w:rsidRPr="00300833">
        <w:rPr>
          <w:rFonts w:ascii="Times New Roman" w:hAnsi="Times New Roman"/>
          <w:sz w:val="24"/>
          <w:szCs w:val="24"/>
        </w:rPr>
        <w:t xml:space="preserve">В сравнении с 2023 годом объем поступлений в бюджет поселения уменьшился на 48,2% или на сумму 65 393,8 тыс. руб. за счет уменьшения неналоговых доходов и безвозмездных поступлений. </w:t>
      </w:r>
    </w:p>
    <w:p w:rsidR="00A405C5" w:rsidRDefault="00F64860" w:rsidP="009A2D1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05C5">
        <w:rPr>
          <w:rFonts w:ascii="Times New Roman" w:hAnsi="Times New Roman"/>
          <w:bCs/>
          <w:sz w:val="24"/>
          <w:szCs w:val="24"/>
        </w:rPr>
        <w:t xml:space="preserve">Доля налоговых и неналоговых доходов в общем объеме доходов составила </w:t>
      </w:r>
      <w:r w:rsidR="00A405C5">
        <w:rPr>
          <w:rFonts w:ascii="Times New Roman" w:hAnsi="Times New Roman"/>
          <w:bCs/>
          <w:sz w:val="24"/>
          <w:szCs w:val="24"/>
        </w:rPr>
        <w:t>80,9</w:t>
      </w:r>
      <w:r w:rsidRPr="00A405C5">
        <w:rPr>
          <w:rFonts w:ascii="Times New Roman" w:hAnsi="Times New Roman"/>
          <w:bCs/>
          <w:sz w:val="24"/>
          <w:szCs w:val="24"/>
        </w:rPr>
        <w:t xml:space="preserve">%. </w:t>
      </w:r>
      <w:r w:rsidR="00A405C5" w:rsidRPr="00A405C5">
        <w:rPr>
          <w:rFonts w:ascii="Times New Roman" w:hAnsi="Times New Roman"/>
          <w:sz w:val="24"/>
          <w:szCs w:val="24"/>
        </w:rPr>
        <w:t xml:space="preserve">В 2024 году наблюдается увеличение поступлений налоговых доходов (налог на доходы физических лиц, налог на имущество физических лиц, акцизы) относительно отчетного периода 2023г. Увеличение налоговых доходов составило 5,25%, в денежном выражении увеличение выразилось суммой 2 431,0 тыс. руб. Исполнение в 2024 году по налоговым доходам составило 98,2%. </w:t>
      </w:r>
    </w:p>
    <w:p w:rsidR="00A405C5" w:rsidRDefault="00A405C5" w:rsidP="009A2D1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A405C5">
        <w:rPr>
          <w:rFonts w:ascii="Times New Roman" w:hAnsi="Times New Roman"/>
          <w:bCs/>
          <w:iCs/>
          <w:sz w:val="24"/>
          <w:szCs w:val="24"/>
        </w:rPr>
        <w:t>Неналоговые доходы поступили в бюджет городского поселения «Нерчинское» в сумме 8 117,4 тыс. руб. и исполнены на 80,7% к уточнённым бюджетным назначениям. Относительно уровня 2023 года объём неналоговых доходов поселения в 2024 году уменьшился на 52,5% или на 8 982,0 тыс. руб.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405C5">
        <w:rPr>
          <w:rFonts w:ascii="Times New Roman" w:hAnsi="Times New Roman"/>
          <w:bCs/>
          <w:iCs/>
          <w:sz w:val="24"/>
          <w:szCs w:val="24"/>
        </w:rPr>
        <w:t>Наибольший удельный вес в неналоговых доходах занимают доходы от использования имущества, находящегося в собственности поселения – 75,2%, поступление в 2024 году составило 6 105,9 тыс. руб., что ниже уровня прошлого года на 2 023,1 тыс. руб.</w:t>
      </w:r>
    </w:p>
    <w:p w:rsidR="009E2080" w:rsidRDefault="009E2080" w:rsidP="00E63F25">
      <w:pPr>
        <w:pStyle w:val="a8"/>
        <w:spacing w:before="0" w:beforeAutospacing="0" w:after="0" w:afterAutospacing="0"/>
        <w:ind w:firstLine="426"/>
        <w:jc w:val="both"/>
      </w:pPr>
      <w:r w:rsidRPr="009E2080">
        <w:lastRenderedPageBreak/>
        <w:t xml:space="preserve">Безвозмездные поступления из бюджетов других уровней за отчетный период составили 13 424,8 тыс. руб. или 100,0% к уточненным плановым назначениям. В общей доле доходов безвозмездные перечисления составили 19,1%. </w:t>
      </w:r>
    </w:p>
    <w:p w:rsidR="00F56D90" w:rsidRPr="004131A2" w:rsidRDefault="00F720C7" w:rsidP="00E63F25">
      <w:pPr>
        <w:pStyle w:val="a8"/>
        <w:spacing w:before="0" w:beforeAutospacing="0" w:after="0" w:afterAutospacing="0"/>
        <w:ind w:firstLine="426"/>
        <w:jc w:val="both"/>
      </w:pPr>
      <w:r w:rsidRPr="004131A2">
        <w:t>5</w:t>
      </w:r>
      <w:r w:rsidR="00717FE7" w:rsidRPr="004131A2">
        <w:t xml:space="preserve">. </w:t>
      </w:r>
      <w:r w:rsidR="00DD7FA3" w:rsidRPr="00E63F25">
        <w:t>Расходная часть</w:t>
      </w:r>
      <w:r w:rsidR="00DD7FA3" w:rsidRPr="004131A2">
        <w:t xml:space="preserve"> бюджета </w:t>
      </w:r>
      <w:r w:rsidR="00F56D90" w:rsidRPr="004131A2">
        <w:t>городского поселения «Нерчин</w:t>
      </w:r>
      <w:r w:rsidR="00DD7FA3" w:rsidRPr="004131A2">
        <w:t>ское» исполнена в</w:t>
      </w:r>
      <w:r w:rsidR="00F56D90" w:rsidRPr="004131A2">
        <w:t xml:space="preserve"> объеме </w:t>
      </w:r>
      <w:r w:rsidR="009E2080">
        <w:t>66 632,4</w:t>
      </w:r>
      <w:r w:rsidR="00E63F25">
        <w:t xml:space="preserve"> </w:t>
      </w:r>
      <w:r w:rsidR="00717FE7" w:rsidRPr="004131A2">
        <w:t xml:space="preserve">тыс. </w:t>
      </w:r>
      <w:r w:rsidR="00F56D90" w:rsidRPr="004131A2">
        <w:t>руб. (</w:t>
      </w:r>
      <w:r w:rsidR="009E2080">
        <w:t>86,95</w:t>
      </w:r>
      <w:r w:rsidR="00C95340" w:rsidRPr="004131A2">
        <w:t xml:space="preserve">%) с превышением </w:t>
      </w:r>
      <w:r w:rsidR="009E2080">
        <w:t>до</w:t>
      </w:r>
      <w:r w:rsidR="00DD7FA3" w:rsidRPr="004131A2">
        <w:t>ходо</w:t>
      </w:r>
      <w:r w:rsidR="008743AD" w:rsidRPr="004131A2">
        <w:t xml:space="preserve">в над </w:t>
      </w:r>
      <w:r w:rsidR="009E2080">
        <w:t>рас</w:t>
      </w:r>
      <w:r w:rsidR="008743AD" w:rsidRPr="004131A2">
        <w:t>ходами на сумму</w:t>
      </w:r>
      <w:r w:rsidR="00F56D90" w:rsidRPr="004131A2">
        <w:t xml:space="preserve"> </w:t>
      </w:r>
      <w:r w:rsidR="009E2080">
        <w:t>3 642,2</w:t>
      </w:r>
      <w:r w:rsidR="00717FE7" w:rsidRPr="004131A2">
        <w:t xml:space="preserve"> тыс. </w:t>
      </w:r>
      <w:r w:rsidR="00DD7FA3" w:rsidRPr="004131A2">
        <w:t xml:space="preserve">руб. </w:t>
      </w:r>
      <w:r w:rsidR="00F730AB" w:rsidRPr="004131A2">
        <w:t>По отношению к 20</w:t>
      </w:r>
      <w:r w:rsidR="00F730AB">
        <w:t>2</w:t>
      </w:r>
      <w:r w:rsidR="009E2080">
        <w:t>3</w:t>
      </w:r>
      <w:r w:rsidR="00F730AB" w:rsidRPr="004131A2">
        <w:t xml:space="preserve"> году произведено </w:t>
      </w:r>
      <w:r w:rsidR="009E2080" w:rsidRPr="009E2080">
        <w:t xml:space="preserve">снижение расходных обязательств на 69 433,8 тыс. руб. или на 51,0%. </w:t>
      </w:r>
      <w:r w:rsidR="00BD2EA1" w:rsidRPr="004131A2">
        <w:t xml:space="preserve">Расходы бюджета подтверждаются данными Отдела №17 Нерчинского района УФК по Забайкальскому краю </w:t>
      </w:r>
      <w:r w:rsidR="00591093" w:rsidRPr="004131A2">
        <w:t>п</w:t>
      </w:r>
      <w:r w:rsidR="00BD2EA1" w:rsidRPr="004131A2">
        <w:t>о кассовы</w:t>
      </w:r>
      <w:r w:rsidR="00591093" w:rsidRPr="004131A2">
        <w:t>м</w:t>
      </w:r>
      <w:r w:rsidR="00BD2EA1" w:rsidRPr="004131A2">
        <w:t xml:space="preserve"> вы</w:t>
      </w:r>
      <w:r w:rsidR="00591093" w:rsidRPr="004131A2">
        <w:t>платам</w:t>
      </w:r>
      <w:r w:rsidR="00BD2EA1" w:rsidRPr="004131A2">
        <w:t xml:space="preserve"> </w:t>
      </w:r>
      <w:r w:rsidR="00591093" w:rsidRPr="004131A2">
        <w:t>из</w:t>
      </w:r>
      <w:r w:rsidR="00BD2EA1" w:rsidRPr="004131A2">
        <w:t xml:space="preserve"> бюджета поселения с детализацией по кодам бюджетной классификации.  </w:t>
      </w:r>
    </w:p>
    <w:p w:rsidR="00384A5E" w:rsidRDefault="0049698C" w:rsidP="00662C1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9698C">
        <w:rPr>
          <w:rFonts w:ascii="Times New Roman" w:hAnsi="Times New Roman"/>
          <w:sz w:val="24"/>
          <w:szCs w:val="24"/>
        </w:rPr>
        <w:t xml:space="preserve">Приоритетными направлениями расходных обязательств бюджета городского поселения в 2024 году было финансирование разделов «Общегосударственные вопросы» и «Жилищно-коммунальное хозяйство». </w:t>
      </w:r>
      <w:r w:rsidR="00384A5E" w:rsidRPr="009C60EF">
        <w:rPr>
          <w:rFonts w:ascii="Times New Roman" w:hAnsi="Times New Roman"/>
          <w:sz w:val="24"/>
          <w:szCs w:val="24"/>
        </w:rPr>
        <w:t xml:space="preserve"> </w:t>
      </w:r>
      <w:r w:rsidR="00384A5E" w:rsidRPr="009C32D7">
        <w:rPr>
          <w:rFonts w:ascii="Times New Roman" w:hAnsi="Times New Roman"/>
          <w:sz w:val="24"/>
          <w:szCs w:val="24"/>
        </w:rPr>
        <w:t xml:space="preserve">Расходы </w:t>
      </w:r>
      <w:r w:rsidR="009815D0">
        <w:rPr>
          <w:rFonts w:ascii="Times New Roman" w:hAnsi="Times New Roman"/>
          <w:sz w:val="24"/>
          <w:szCs w:val="24"/>
        </w:rPr>
        <w:t xml:space="preserve">за счет средств местного </w:t>
      </w:r>
      <w:r w:rsidR="00384A5E" w:rsidRPr="009C32D7">
        <w:rPr>
          <w:rFonts w:ascii="Times New Roman" w:hAnsi="Times New Roman"/>
          <w:sz w:val="24"/>
          <w:szCs w:val="24"/>
        </w:rPr>
        <w:t xml:space="preserve">бюджета на мероприятия в рамках муниципальных программ исполнены в сумме </w:t>
      </w:r>
      <w:r>
        <w:rPr>
          <w:rFonts w:ascii="Times New Roman" w:hAnsi="Times New Roman"/>
          <w:sz w:val="24"/>
          <w:szCs w:val="24"/>
        </w:rPr>
        <w:t>20 321,2</w:t>
      </w:r>
      <w:r w:rsidR="00384A5E" w:rsidRPr="009C32D7">
        <w:rPr>
          <w:rFonts w:ascii="Times New Roman" w:hAnsi="Times New Roman"/>
          <w:sz w:val="24"/>
          <w:szCs w:val="24"/>
        </w:rPr>
        <w:t xml:space="preserve"> тыс. руб. или на </w:t>
      </w:r>
      <w:r>
        <w:rPr>
          <w:rFonts w:ascii="Times New Roman" w:hAnsi="Times New Roman"/>
          <w:sz w:val="24"/>
          <w:szCs w:val="24"/>
        </w:rPr>
        <w:t>74,8</w:t>
      </w:r>
      <w:r w:rsidR="00384A5E" w:rsidRPr="009C32D7">
        <w:rPr>
          <w:rFonts w:ascii="Times New Roman" w:hAnsi="Times New Roman"/>
          <w:sz w:val="24"/>
          <w:szCs w:val="24"/>
        </w:rPr>
        <w:t xml:space="preserve">%. Удельный вес </w:t>
      </w:r>
      <w:r w:rsidR="00662C1D">
        <w:rPr>
          <w:rFonts w:ascii="Times New Roman" w:hAnsi="Times New Roman"/>
          <w:sz w:val="24"/>
          <w:szCs w:val="24"/>
        </w:rPr>
        <w:t xml:space="preserve">программных мероприятий </w:t>
      </w:r>
      <w:r w:rsidR="00384A5E" w:rsidRPr="009C32D7">
        <w:rPr>
          <w:rFonts w:ascii="Times New Roman" w:hAnsi="Times New Roman"/>
          <w:sz w:val="24"/>
          <w:szCs w:val="24"/>
        </w:rPr>
        <w:t xml:space="preserve">в общем объеме расходов </w:t>
      </w:r>
      <w:r w:rsidR="00384A5E">
        <w:rPr>
          <w:rFonts w:ascii="Times New Roman" w:hAnsi="Times New Roman"/>
          <w:sz w:val="24"/>
          <w:szCs w:val="24"/>
        </w:rPr>
        <w:t xml:space="preserve">бюджета поселения </w:t>
      </w:r>
      <w:r w:rsidR="00662C1D">
        <w:rPr>
          <w:rFonts w:ascii="Times New Roman" w:hAnsi="Times New Roman"/>
          <w:sz w:val="24"/>
          <w:szCs w:val="24"/>
        </w:rPr>
        <w:t>составил</w:t>
      </w:r>
      <w:r w:rsidR="00384A5E" w:rsidRPr="009C3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="009815D0">
        <w:rPr>
          <w:rFonts w:ascii="Times New Roman" w:hAnsi="Times New Roman"/>
          <w:sz w:val="24"/>
          <w:szCs w:val="24"/>
        </w:rPr>
        <w:t>,5</w:t>
      </w:r>
      <w:r w:rsidR="00384A5E" w:rsidRPr="009C32D7">
        <w:rPr>
          <w:rFonts w:ascii="Times New Roman" w:hAnsi="Times New Roman"/>
          <w:sz w:val="24"/>
          <w:szCs w:val="24"/>
        </w:rPr>
        <w:t>%.</w:t>
      </w:r>
    </w:p>
    <w:p w:rsidR="003C070C" w:rsidRPr="009F7ACD" w:rsidRDefault="003C070C" w:rsidP="003C070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7ACD">
        <w:rPr>
          <w:rFonts w:ascii="Times New Roman" w:hAnsi="Times New Roman"/>
          <w:sz w:val="24"/>
          <w:szCs w:val="24"/>
        </w:rPr>
        <w:t xml:space="preserve">В ходе проведения анализа исполнения бюджета </w:t>
      </w:r>
      <w:r>
        <w:rPr>
          <w:rFonts w:ascii="Times New Roman" w:hAnsi="Times New Roman"/>
          <w:sz w:val="24"/>
          <w:szCs w:val="24"/>
        </w:rPr>
        <w:t>город</w:t>
      </w:r>
      <w:r w:rsidRPr="009F7ACD">
        <w:rPr>
          <w:rFonts w:ascii="Times New Roman" w:hAnsi="Times New Roman"/>
          <w:sz w:val="24"/>
          <w:szCs w:val="24"/>
        </w:rPr>
        <w:t>ского поселения «Н</w:t>
      </w:r>
      <w:r>
        <w:rPr>
          <w:rFonts w:ascii="Times New Roman" w:hAnsi="Times New Roman"/>
          <w:sz w:val="24"/>
          <w:szCs w:val="24"/>
        </w:rPr>
        <w:t>ерчин</w:t>
      </w:r>
      <w:r w:rsidRPr="009F7ACD">
        <w:rPr>
          <w:rFonts w:ascii="Times New Roman" w:hAnsi="Times New Roman"/>
          <w:sz w:val="24"/>
          <w:szCs w:val="24"/>
        </w:rPr>
        <w:t>ское» за 202</w:t>
      </w:r>
      <w:r w:rsidR="009815D0">
        <w:rPr>
          <w:rFonts w:ascii="Times New Roman" w:hAnsi="Times New Roman"/>
          <w:sz w:val="24"/>
          <w:szCs w:val="24"/>
        </w:rPr>
        <w:t>3</w:t>
      </w:r>
      <w:r w:rsidRPr="009F7ACD">
        <w:rPr>
          <w:rFonts w:ascii="Times New Roman" w:hAnsi="Times New Roman"/>
          <w:sz w:val="24"/>
          <w:szCs w:val="24"/>
        </w:rPr>
        <w:t xml:space="preserve"> год установлено, что средства бюджета в сумме </w:t>
      </w:r>
      <w:r w:rsidR="002A0F61">
        <w:rPr>
          <w:rFonts w:ascii="Times New Roman" w:hAnsi="Times New Roman"/>
          <w:sz w:val="24"/>
          <w:szCs w:val="24"/>
        </w:rPr>
        <w:t>95,3</w:t>
      </w:r>
      <w:r w:rsidRPr="009F7ACD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7ACD">
        <w:rPr>
          <w:rFonts w:ascii="Times New Roman" w:hAnsi="Times New Roman"/>
          <w:sz w:val="24"/>
          <w:szCs w:val="24"/>
        </w:rPr>
        <w:t>руб. были направлены на оплату экономических санкций – штрафов за нарушение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7ACD">
        <w:rPr>
          <w:rFonts w:ascii="Times New Roman" w:hAnsi="Times New Roman"/>
          <w:sz w:val="24"/>
          <w:szCs w:val="24"/>
        </w:rPr>
        <w:t>законодательства о налогах и сборах, законодательства о страховых взносах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F7ACD">
        <w:rPr>
          <w:rFonts w:ascii="Times New Roman" w:hAnsi="Times New Roman"/>
          <w:sz w:val="24"/>
          <w:szCs w:val="24"/>
        </w:rPr>
        <w:t>Произведенные расходы на уплату штрафных санкций в данном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7ACD">
        <w:rPr>
          <w:rFonts w:ascii="Times New Roman" w:hAnsi="Times New Roman"/>
          <w:sz w:val="24"/>
          <w:szCs w:val="24"/>
        </w:rPr>
        <w:t>нарушают принцип эффективности и результативности использования бюджетных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7ACD">
        <w:rPr>
          <w:rFonts w:ascii="Times New Roman" w:hAnsi="Times New Roman"/>
          <w:sz w:val="24"/>
          <w:szCs w:val="24"/>
        </w:rPr>
        <w:t xml:space="preserve">средств, установленный ст. 34 БК РФ. </w:t>
      </w:r>
    </w:p>
    <w:p w:rsidR="002A0F61" w:rsidRPr="002A0F61" w:rsidRDefault="00282B39" w:rsidP="002A0F6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6</w:t>
      </w:r>
      <w:r w:rsidR="0090058A" w:rsidRPr="004131A2">
        <w:rPr>
          <w:rFonts w:ascii="Times New Roman" w:hAnsi="Times New Roman"/>
          <w:sz w:val="24"/>
          <w:szCs w:val="24"/>
        </w:rPr>
        <w:t>.</w:t>
      </w:r>
      <w:r w:rsidRPr="004131A2">
        <w:rPr>
          <w:rFonts w:ascii="Times New Roman" w:hAnsi="Times New Roman"/>
          <w:b/>
          <w:sz w:val="24"/>
          <w:szCs w:val="24"/>
        </w:rPr>
        <w:t xml:space="preserve"> </w:t>
      </w:r>
      <w:r w:rsidR="002A0F61" w:rsidRPr="002A0F61">
        <w:rPr>
          <w:rFonts w:ascii="Times New Roman" w:hAnsi="Times New Roman"/>
          <w:sz w:val="24"/>
          <w:szCs w:val="24"/>
        </w:rPr>
        <w:t>В течение 2024 года кредиторская задолженность уменьшилась на сумму 126 472,18 руб. и по состоянию на 01.01.2025 года в общей сумме 681 140,52 руб. сложилась за счет</w:t>
      </w:r>
      <w:r w:rsidR="002A0F61">
        <w:rPr>
          <w:rFonts w:ascii="Times New Roman" w:hAnsi="Times New Roman"/>
          <w:sz w:val="24"/>
          <w:szCs w:val="24"/>
        </w:rPr>
        <w:t xml:space="preserve"> </w:t>
      </w:r>
      <w:r w:rsidR="002A0F61" w:rsidRPr="002A0F61">
        <w:rPr>
          <w:rFonts w:ascii="Times New Roman" w:hAnsi="Times New Roman"/>
          <w:sz w:val="24"/>
          <w:szCs w:val="24"/>
        </w:rPr>
        <w:t>расчетов по невыясненным поступлениям в сумме 63 158,52 руб.</w:t>
      </w:r>
      <w:r w:rsidR="002A0F61">
        <w:rPr>
          <w:rFonts w:ascii="Times New Roman" w:hAnsi="Times New Roman"/>
          <w:sz w:val="24"/>
          <w:szCs w:val="24"/>
        </w:rPr>
        <w:t xml:space="preserve"> и </w:t>
      </w:r>
      <w:r w:rsidR="002A0F61" w:rsidRPr="002A0F61">
        <w:rPr>
          <w:rFonts w:ascii="Times New Roman" w:hAnsi="Times New Roman"/>
          <w:sz w:val="24"/>
          <w:szCs w:val="24"/>
        </w:rPr>
        <w:t>расчетов по выплатам в сумме 617 982,00 руб.</w:t>
      </w:r>
      <w:r w:rsidR="002A0F61" w:rsidRPr="002A0F61">
        <w:t xml:space="preserve"> </w:t>
      </w:r>
      <w:r w:rsidR="002A0F61" w:rsidRPr="002A0F61">
        <w:rPr>
          <w:rFonts w:ascii="Times New Roman" w:hAnsi="Times New Roman"/>
          <w:sz w:val="24"/>
          <w:szCs w:val="24"/>
        </w:rPr>
        <w:t>(ООО «Благоустройство» за оказание услуг по комплексному обслуживанию сетей уличного освещения и выполнение работ по озеленению улиц и мест общего пользования)</w:t>
      </w:r>
      <w:r w:rsidR="002A0F61">
        <w:rPr>
          <w:rFonts w:ascii="Times New Roman" w:hAnsi="Times New Roman"/>
          <w:sz w:val="24"/>
          <w:szCs w:val="24"/>
        </w:rPr>
        <w:t>.</w:t>
      </w:r>
    </w:p>
    <w:p w:rsidR="002A0F61" w:rsidRPr="00003FE5" w:rsidRDefault="007A4740" w:rsidP="002A0F6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6E3BE0">
        <w:rPr>
          <w:rFonts w:ascii="Times New Roman" w:hAnsi="Times New Roman"/>
          <w:sz w:val="24"/>
          <w:szCs w:val="24"/>
        </w:rPr>
        <w:t xml:space="preserve"> </w:t>
      </w:r>
      <w:r w:rsidR="002A0F61">
        <w:rPr>
          <w:rFonts w:ascii="Times New Roman" w:hAnsi="Times New Roman"/>
          <w:sz w:val="24"/>
          <w:szCs w:val="24"/>
        </w:rPr>
        <w:t>Д</w:t>
      </w:r>
      <w:r w:rsidR="002A0F61" w:rsidRPr="002A0F61">
        <w:rPr>
          <w:rFonts w:ascii="Times New Roman" w:hAnsi="Times New Roman"/>
          <w:sz w:val="24"/>
          <w:szCs w:val="24"/>
        </w:rPr>
        <w:t>ебиторская задолженность в течение года увеличилась на сумму 9 909 775,46 руб. и на конец года составила 14 242 924,75 руб., в том числе за аренду муниципального имущества – 12 120 035,80 руб. (АО «</w:t>
      </w:r>
      <w:proofErr w:type="spellStart"/>
      <w:r w:rsidR="002A0F61" w:rsidRPr="002A0F61">
        <w:rPr>
          <w:rFonts w:ascii="Times New Roman" w:hAnsi="Times New Roman"/>
          <w:sz w:val="24"/>
          <w:szCs w:val="24"/>
        </w:rPr>
        <w:t>ЗабТЭК</w:t>
      </w:r>
      <w:proofErr w:type="spellEnd"/>
      <w:r w:rsidR="002A0F61" w:rsidRPr="002A0F61">
        <w:rPr>
          <w:rFonts w:ascii="Times New Roman" w:hAnsi="Times New Roman"/>
          <w:sz w:val="24"/>
          <w:szCs w:val="24"/>
        </w:rPr>
        <w:t xml:space="preserve">» - 11 522 165,80 руб., ООО «Благоустройство» - 557 870,00 руб., ООО «СПК НЕРЧИНСК» - 40 000,00 руб.), за наем муниципального жилья – 2 122 888,95 руб. Данные факты свидетельствуют о неэффективной работе по взысканию дебиторской задолженности,  о </w:t>
      </w:r>
      <w:proofErr w:type="spellStart"/>
      <w:r w:rsidR="002A0F61" w:rsidRPr="002A0F61">
        <w:rPr>
          <w:rFonts w:ascii="Times New Roman" w:hAnsi="Times New Roman"/>
          <w:sz w:val="24"/>
          <w:szCs w:val="24"/>
        </w:rPr>
        <w:t>недополучении</w:t>
      </w:r>
      <w:proofErr w:type="spellEnd"/>
      <w:r w:rsidR="002A0F61" w:rsidRPr="002A0F61">
        <w:rPr>
          <w:rFonts w:ascii="Times New Roman" w:hAnsi="Times New Roman"/>
          <w:sz w:val="24"/>
          <w:szCs w:val="24"/>
        </w:rPr>
        <w:t xml:space="preserve"> неналоговых доходов в бюджет городского поселения, о ведении </w:t>
      </w:r>
      <w:proofErr w:type="spellStart"/>
      <w:r w:rsidR="002A0F61" w:rsidRPr="002A0F61">
        <w:rPr>
          <w:rFonts w:ascii="Times New Roman" w:hAnsi="Times New Roman"/>
          <w:sz w:val="24"/>
          <w:szCs w:val="24"/>
        </w:rPr>
        <w:t>претензионно</w:t>
      </w:r>
      <w:proofErr w:type="spellEnd"/>
      <w:r w:rsidR="002A0F61" w:rsidRPr="002A0F61">
        <w:rPr>
          <w:rFonts w:ascii="Times New Roman" w:hAnsi="Times New Roman"/>
          <w:sz w:val="24"/>
          <w:szCs w:val="24"/>
        </w:rPr>
        <w:t>-исковой работы не должным образом. Отвлечение бюджетных средств в дебиторскую задолженность является неэффективным использованием бюджетных средств и нарушает требования ст. 34 БК РФ.</w:t>
      </w:r>
    </w:p>
    <w:p w:rsidR="00F9780E" w:rsidRPr="00F9780E" w:rsidRDefault="007A4740" w:rsidP="00F978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96204" w:rsidRPr="004131A2">
        <w:rPr>
          <w:rFonts w:ascii="Times New Roman" w:hAnsi="Times New Roman"/>
          <w:sz w:val="24"/>
          <w:szCs w:val="24"/>
        </w:rPr>
        <w:t>.</w:t>
      </w:r>
      <w:r w:rsidR="00F25490" w:rsidRPr="004131A2">
        <w:rPr>
          <w:rFonts w:ascii="Times New Roman" w:hAnsi="Times New Roman"/>
          <w:sz w:val="24"/>
          <w:szCs w:val="24"/>
        </w:rPr>
        <w:t xml:space="preserve"> </w:t>
      </w:r>
      <w:r w:rsidR="00DD3DE3" w:rsidRPr="004131A2">
        <w:rPr>
          <w:rFonts w:ascii="Times New Roman" w:hAnsi="Times New Roman"/>
          <w:sz w:val="24"/>
          <w:szCs w:val="24"/>
        </w:rPr>
        <w:t>Текстовая редакция пояснительной записки, представленная в свободной форме, содержит информацию об исполнении бюджета городского поселения по доходам</w:t>
      </w:r>
      <w:r w:rsidR="00DD3DE3">
        <w:rPr>
          <w:rFonts w:ascii="Times New Roman" w:hAnsi="Times New Roman"/>
          <w:sz w:val="24"/>
          <w:szCs w:val="24"/>
        </w:rPr>
        <w:t xml:space="preserve"> и расходам.</w:t>
      </w:r>
      <w:r w:rsidR="00DD3DE3" w:rsidRPr="004131A2">
        <w:rPr>
          <w:rFonts w:ascii="Times New Roman" w:hAnsi="Times New Roman"/>
          <w:sz w:val="24"/>
          <w:szCs w:val="24"/>
        </w:rPr>
        <w:t xml:space="preserve"> </w:t>
      </w:r>
      <w:r w:rsidR="00F9780E" w:rsidRPr="00CB3BD4">
        <w:rPr>
          <w:rFonts w:ascii="Times New Roman" w:hAnsi="Times New Roman"/>
          <w:sz w:val="24"/>
          <w:szCs w:val="24"/>
        </w:rPr>
        <w:t>В Пояснительной записке не раскрыты сведения о движении имущества, закрепленного в оперативное управление, непроизведенных актив</w:t>
      </w:r>
      <w:r w:rsidR="009815D0" w:rsidRPr="00CB3BD4">
        <w:rPr>
          <w:rFonts w:ascii="Times New Roman" w:hAnsi="Times New Roman"/>
          <w:sz w:val="24"/>
          <w:szCs w:val="24"/>
        </w:rPr>
        <w:t>о</w:t>
      </w:r>
      <w:r w:rsidR="00F9780E" w:rsidRPr="00CB3BD4">
        <w:rPr>
          <w:rFonts w:ascii="Times New Roman" w:hAnsi="Times New Roman"/>
          <w:sz w:val="24"/>
          <w:szCs w:val="24"/>
        </w:rPr>
        <w:t>в (земельных участков), о нефинансовых активах имущества казны.</w:t>
      </w:r>
      <w:bookmarkStart w:id="3" w:name="_GoBack"/>
      <w:bookmarkEnd w:id="3"/>
      <w:r w:rsidR="00F9780E" w:rsidRPr="00F9780E">
        <w:rPr>
          <w:rFonts w:ascii="Times New Roman" w:hAnsi="Times New Roman"/>
          <w:sz w:val="24"/>
          <w:szCs w:val="24"/>
        </w:rPr>
        <w:t xml:space="preserve"> </w:t>
      </w:r>
    </w:p>
    <w:p w:rsidR="005040F7" w:rsidRDefault="007A4740" w:rsidP="00F9780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FontStyle2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96204" w:rsidRPr="004131A2">
        <w:rPr>
          <w:rFonts w:ascii="Times New Roman" w:hAnsi="Times New Roman"/>
          <w:sz w:val="24"/>
          <w:szCs w:val="24"/>
        </w:rPr>
        <w:t xml:space="preserve">. </w:t>
      </w:r>
      <w:r w:rsidR="0097481C" w:rsidRPr="004131A2">
        <w:rPr>
          <w:rStyle w:val="FontStyle25"/>
          <w:sz w:val="24"/>
          <w:szCs w:val="24"/>
        </w:rPr>
        <w:t xml:space="preserve">В </w:t>
      </w:r>
      <w:r w:rsidR="00583EC4" w:rsidRPr="004131A2">
        <w:rPr>
          <w:rStyle w:val="FontStyle25"/>
          <w:sz w:val="24"/>
          <w:szCs w:val="24"/>
        </w:rPr>
        <w:t>соответствие ст. 264-5 БК РФ</w:t>
      </w:r>
      <w:r w:rsidR="0097481C" w:rsidRPr="004131A2">
        <w:rPr>
          <w:rStyle w:val="FontStyle25"/>
          <w:sz w:val="24"/>
          <w:szCs w:val="24"/>
        </w:rPr>
        <w:t xml:space="preserve"> с годовым от</w:t>
      </w:r>
      <w:r w:rsidR="008B6FB8" w:rsidRPr="004131A2">
        <w:rPr>
          <w:rStyle w:val="FontStyle25"/>
          <w:sz w:val="24"/>
          <w:szCs w:val="24"/>
        </w:rPr>
        <w:t>четом об исполнении бюджета город</w:t>
      </w:r>
      <w:r w:rsidR="0097481C" w:rsidRPr="004131A2">
        <w:rPr>
          <w:rStyle w:val="FontStyle25"/>
          <w:sz w:val="24"/>
          <w:szCs w:val="24"/>
        </w:rPr>
        <w:t>ского поселения представлен проект решения  об исполнении бюджета с указанием основных характеристик бюджета поселения</w:t>
      </w:r>
      <w:r w:rsidR="005040F7">
        <w:rPr>
          <w:rStyle w:val="FontStyle25"/>
          <w:sz w:val="24"/>
          <w:szCs w:val="24"/>
        </w:rPr>
        <w:t>.</w:t>
      </w:r>
      <w:r w:rsidR="0097481C" w:rsidRPr="004131A2">
        <w:rPr>
          <w:rStyle w:val="FontStyle25"/>
          <w:sz w:val="24"/>
          <w:szCs w:val="24"/>
        </w:rPr>
        <w:t xml:space="preserve"> </w:t>
      </w:r>
    </w:p>
    <w:p w:rsidR="006E3BE0" w:rsidRPr="00CA6F36" w:rsidRDefault="007A4740" w:rsidP="006E3BE0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D9721E" w:rsidRPr="004131A2">
        <w:rPr>
          <w:rFonts w:ascii="Times New Roman" w:hAnsi="Times New Roman"/>
          <w:bCs/>
          <w:sz w:val="24"/>
          <w:szCs w:val="24"/>
        </w:rPr>
        <w:t>.</w:t>
      </w:r>
      <w:r w:rsidR="00EA0580" w:rsidRPr="004131A2">
        <w:rPr>
          <w:rFonts w:ascii="Times New Roman" w:hAnsi="Times New Roman"/>
          <w:b/>
          <w:sz w:val="24"/>
          <w:szCs w:val="24"/>
        </w:rPr>
        <w:t xml:space="preserve"> </w:t>
      </w:r>
      <w:r w:rsidR="006E3BE0" w:rsidRPr="005242BD">
        <w:rPr>
          <w:rFonts w:ascii="Times New Roman" w:hAnsi="Times New Roman"/>
          <w:sz w:val="24"/>
          <w:szCs w:val="24"/>
        </w:rPr>
        <w:t>В соответствие</w:t>
      </w:r>
      <w:r w:rsidR="006E3BE0" w:rsidRPr="008C4780">
        <w:rPr>
          <w:rFonts w:ascii="Times New Roman" w:hAnsi="Times New Roman"/>
          <w:sz w:val="24"/>
          <w:szCs w:val="24"/>
        </w:rPr>
        <w:t xml:space="preserve"> п. 7 Инструкции </w:t>
      </w:r>
      <w:r w:rsidR="006E3BE0">
        <w:rPr>
          <w:rFonts w:ascii="Times New Roman" w:hAnsi="Times New Roman"/>
          <w:sz w:val="24"/>
          <w:szCs w:val="24"/>
        </w:rPr>
        <w:t>№191н</w:t>
      </w:r>
      <w:r w:rsidR="006E3BE0" w:rsidRPr="008C4780">
        <w:rPr>
          <w:rFonts w:ascii="Times New Roman" w:hAnsi="Times New Roman"/>
          <w:sz w:val="24"/>
          <w:szCs w:val="24"/>
        </w:rPr>
        <w:t xml:space="preserve"> перед составлением годовой бюджетной отчетности </w:t>
      </w:r>
      <w:r w:rsidR="006E3BE0">
        <w:rPr>
          <w:rFonts w:ascii="Times New Roman" w:hAnsi="Times New Roman"/>
          <w:sz w:val="24"/>
          <w:szCs w:val="24"/>
        </w:rPr>
        <w:t xml:space="preserve"> </w:t>
      </w:r>
      <w:r w:rsidR="006E3BE0" w:rsidRPr="008C4780">
        <w:rPr>
          <w:rFonts w:ascii="Times New Roman" w:hAnsi="Times New Roman"/>
          <w:sz w:val="24"/>
          <w:szCs w:val="24"/>
        </w:rPr>
        <w:t xml:space="preserve">проведена инвентаризация активов и обязательств в установленном порядке.  </w:t>
      </w:r>
      <w:r w:rsidR="006E3BE0">
        <w:rPr>
          <w:rFonts w:ascii="Times New Roman" w:hAnsi="Times New Roman"/>
          <w:sz w:val="24"/>
          <w:szCs w:val="24"/>
        </w:rPr>
        <w:t xml:space="preserve">   </w:t>
      </w:r>
    </w:p>
    <w:p w:rsidR="00084692" w:rsidRPr="004131A2" w:rsidRDefault="009B2F39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1</w:t>
      </w:r>
      <w:r w:rsidR="007A4740">
        <w:rPr>
          <w:rFonts w:ascii="Times New Roman" w:hAnsi="Times New Roman"/>
          <w:sz w:val="24"/>
          <w:szCs w:val="24"/>
        </w:rPr>
        <w:t>1</w:t>
      </w:r>
      <w:r w:rsidR="00DD7FA3" w:rsidRPr="004131A2">
        <w:rPr>
          <w:rFonts w:ascii="Times New Roman" w:hAnsi="Times New Roman"/>
          <w:sz w:val="24"/>
          <w:szCs w:val="24"/>
        </w:rPr>
        <w:t>.</w:t>
      </w:r>
      <w:r w:rsidR="00F25490" w:rsidRPr="004131A2">
        <w:rPr>
          <w:rStyle w:val="FontStyle25"/>
          <w:sz w:val="24"/>
          <w:szCs w:val="24"/>
        </w:rPr>
        <w:t xml:space="preserve"> </w:t>
      </w:r>
      <w:r w:rsidR="00084692" w:rsidRPr="004131A2">
        <w:rPr>
          <w:rFonts w:ascii="Times New Roman" w:hAnsi="Times New Roman"/>
          <w:sz w:val="24"/>
          <w:szCs w:val="24"/>
        </w:rPr>
        <w:t>При исполнении бюд</w:t>
      </w:r>
      <w:r w:rsidR="008B6FB8" w:rsidRPr="004131A2">
        <w:rPr>
          <w:rFonts w:ascii="Times New Roman" w:hAnsi="Times New Roman"/>
          <w:sz w:val="24"/>
          <w:szCs w:val="24"/>
        </w:rPr>
        <w:t>жета город</w:t>
      </w:r>
      <w:r w:rsidR="00084692" w:rsidRPr="004131A2">
        <w:rPr>
          <w:rFonts w:ascii="Times New Roman" w:hAnsi="Times New Roman"/>
          <w:sz w:val="24"/>
          <w:szCs w:val="24"/>
        </w:rPr>
        <w:t>ского поселения в 20</w:t>
      </w:r>
      <w:r w:rsidR="00783FA4">
        <w:rPr>
          <w:rFonts w:ascii="Times New Roman" w:hAnsi="Times New Roman"/>
          <w:sz w:val="24"/>
          <w:szCs w:val="24"/>
        </w:rPr>
        <w:t>2</w:t>
      </w:r>
      <w:r w:rsidR="002A0F61">
        <w:rPr>
          <w:rFonts w:ascii="Times New Roman" w:hAnsi="Times New Roman"/>
          <w:sz w:val="24"/>
          <w:szCs w:val="24"/>
        </w:rPr>
        <w:t>4</w:t>
      </w:r>
      <w:r w:rsidR="00843908">
        <w:rPr>
          <w:rFonts w:ascii="Times New Roman" w:hAnsi="Times New Roman"/>
          <w:sz w:val="24"/>
          <w:szCs w:val="24"/>
        </w:rPr>
        <w:t xml:space="preserve"> </w:t>
      </w:r>
      <w:r w:rsidR="00084692" w:rsidRPr="004131A2">
        <w:rPr>
          <w:rFonts w:ascii="Times New Roman" w:hAnsi="Times New Roman"/>
          <w:sz w:val="24"/>
          <w:szCs w:val="24"/>
        </w:rPr>
        <w:t>г</w:t>
      </w:r>
      <w:r w:rsidR="00843908">
        <w:rPr>
          <w:rFonts w:ascii="Times New Roman" w:hAnsi="Times New Roman"/>
          <w:sz w:val="24"/>
          <w:szCs w:val="24"/>
        </w:rPr>
        <w:t>оду</w:t>
      </w:r>
      <w:r w:rsidR="00084692" w:rsidRPr="004131A2">
        <w:rPr>
          <w:rFonts w:ascii="Times New Roman" w:hAnsi="Times New Roman"/>
          <w:sz w:val="24"/>
          <w:szCs w:val="24"/>
        </w:rPr>
        <w:t xml:space="preserve"> нарушены требования ст</w:t>
      </w:r>
      <w:r w:rsidR="00DD22A9">
        <w:rPr>
          <w:rFonts w:ascii="Times New Roman" w:hAnsi="Times New Roman"/>
          <w:sz w:val="24"/>
          <w:szCs w:val="24"/>
        </w:rPr>
        <w:t>.</w:t>
      </w:r>
      <w:r w:rsidR="00084692" w:rsidRPr="004131A2">
        <w:rPr>
          <w:rFonts w:ascii="Times New Roman" w:hAnsi="Times New Roman"/>
          <w:sz w:val="24"/>
          <w:szCs w:val="24"/>
        </w:rPr>
        <w:t xml:space="preserve">  </w:t>
      </w:r>
      <w:r w:rsidR="00DD22A9">
        <w:rPr>
          <w:rFonts w:ascii="Times New Roman" w:hAnsi="Times New Roman"/>
          <w:sz w:val="24"/>
          <w:szCs w:val="24"/>
        </w:rPr>
        <w:t>34</w:t>
      </w:r>
      <w:r w:rsidR="0057115D">
        <w:rPr>
          <w:rFonts w:ascii="Times New Roman" w:hAnsi="Times New Roman"/>
          <w:sz w:val="24"/>
          <w:szCs w:val="24"/>
        </w:rPr>
        <w:t xml:space="preserve"> </w:t>
      </w:r>
      <w:r w:rsidR="00084692" w:rsidRPr="004131A2">
        <w:rPr>
          <w:rFonts w:ascii="Times New Roman" w:hAnsi="Times New Roman"/>
          <w:sz w:val="24"/>
          <w:szCs w:val="24"/>
        </w:rPr>
        <w:t>БК РФ.</w:t>
      </w:r>
    </w:p>
    <w:p w:rsidR="00F25490" w:rsidRPr="004131A2" w:rsidRDefault="0097481C" w:rsidP="004131A2">
      <w:pPr>
        <w:pStyle w:val="Style2"/>
        <w:spacing w:line="240" w:lineRule="auto"/>
        <w:ind w:firstLine="426"/>
        <w:rPr>
          <w:rStyle w:val="FontStyle25"/>
          <w:sz w:val="24"/>
          <w:szCs w:val="24"/>
        </w:rPr>
      </w:pPr>
      <w:r w:rsidRPr="004131A2">
        <w:rPr>
          <w:bCs/>
        </w:rPr>
        <w:t>В целом</w:t>
      </w:r>
      <w:r w:rsidRPr="004131A2">
        <w:t xml:space="preserve"> состав показателей отчета об исполнении местного бюджета  соответствует нормам Бюджетного законодательства Российской Федерации, Положению о бюджетном процессе</w:t>
      </w:r>
      <w:r w:rsidR="00BD2EA1" w:rsidRPr="004131A2">
        <w:t xml:space="preserve"> </w:t>
      </w:r>
      <w:r w:rsidR="00B25163" w:rsidRPr="004131A2">
        <w:t xml:space="preserve">в </w:t>
      </w:r>
      <w:r w:rsidR="008B6FB8" w:rsidRPr="004131A2">
        <w:t>город</w:t>
      </w:r>
      <w:r w:rsidR="00BD2EA1" w:rsidRPr="004131A2">
        <w:t>ско</w:t>
      </w:r>
      <w:r w:rsidR="00B25163" w:rsidRPr="004131A2">
        <w:t>м</w:t>
      </w:r>
      <w:r w:rsidR="00BD2EA1" w:rsidRPr="004131A2">
        <w:t xml:space="preserve"> поселени</w:t>
      </w:r>
      <w:r w:rsidR="00B25163" w:rsidRPr="004131A2">
        <w:t>и</w:t>
      </w:r>
      <w:r w:rsidR="00BD2EA1" w:rsidRPr="004131A2">
        <w:t>.</w:t>
      </w:r>
    </w:p>
    <w:p w:rsidR="001D629C" w:rsidRDefault="001D629C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lastRenderedPageBreak/>
        <w:t>Учитывая, что в</w:t>
      </w:r>
      <w:r w:rsidR="00057D4A" w:rsidRPr="004131A2">
        <w:rPr>
          <w:rFonts w:ascii="Times New Roman" w:hAnsi="Times New Roman"/>
          <w:sz w:val="24"/>
          <w:szCs w:val="24"/>
        </w:rPr>
        <w:t>ыявленные нарушения и замечания</w:t>
      </w:r>
      <w:r w:rsidRPr="004131A2">
        <w:rPr>
          <w:rFonts w:ascii="Times New Roman" w:hAnsi="Times New Roman"/>
          <w:sz w:val="24"/>
          <w:szCs w:val="24"/>
        </w:rPr>
        <w:t xml:space="preserve"> не оказывают существенного влияния на достоверность годового отчета в целом, годовая бюджетная отчетность </w:t>
      </w:r>
      <w:r w:rsidR="008B6FB8" w:rsidRPr="004131A2">
        <w:rPr>
          <w:rFonts w:ascii="Times New Roman" w:hAnsi="Times New Roman"/>
          <w:sz w:val="24"/>
          <w:szCs w:val="24"/>
        </w:rPr>
        <w:t>городского поселения «Нерчин</w:t>
      </w:r>
      <w:r w:rsidR="00487F6E" w:rsidRPr="004131A2">
        <w:rPr>
          <w:rFonts w:ascii="Times New Roman" w:hAnsi="Times New Roman"/>
          <w:sz w:val="24"/>
          <w:szCs w:val="24"/>
        </w:rPr>
        <w:t xml:space="preserve">ское» </w:t>
      </w:r>
      <w:r w:rsidR="00084692" w:rsidRPr="004131A2">
        <w:rPr>
          <w:rFonts w:ascii="Times New Roman" w:hAnsi="Times New Roman"/>
          <w:sz w:val="24"/>
          <w:szCs w:val="24"/>
        </w:rPr>
        <w:t xml:space="preserve">КСП </w:t>
      </w:r>
      <w:r w:rsidRPr="004131A2">
        <w:rPr>
          <w:rFonts w:ascii="Times New Roman" w:hAnsi="Times New Roman"/>
          <w:sz w:val="24"/>
          <w:szCs w:val="24"/>
        </w:rPr>
        <w:t>признана достоверной.</w:t>
      </w:r>
    </w:p>
    <w:p w:rsidR="00DD7FA3" w:rsidRPr="007D294F" w:rsidRDefault="00DD7FA3" w:rsidP="007D294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294F">
        <w:rPr>
          <w:rFonts w:ascii="Times New Roman" w:hAnsi="Times New Roman"/>
          <w:b/>
          <w:sz w:val="24"/>
          <w:szCs w:val="24"/>
        </w:rPr>
        <w:t>Предложения:</w:t>
      </w:r>
    </w:p>
    <w:p w:rsidR="008743AD" w:rsidRPr="004131A2" w:rsidRDefault="0000109A" w:rsidP="004131A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1</w:t>
      </w:r>
      <w:r w:rsidR="001923CC" w:rsidRPr="004131A2">
        <w:rPr>
          <w:rFonts w:ascii="Times New Roman" w:hAnsi="Times New Roman"/>
          <w:sz w:val="24"/>
          <w:szCs w:val="24"/>
        </w:rPr>
        <w:t>.</w:t>
      </w:r>
      <w:r w:rsidR="00BD2EA1" w:rsidRPr="004131A2">
        <w:rPr>
          <w:rFonts w:ascii="Times New Roman" w:hAnsi="Times New Roman"/>
          <w:sz w:val="24"/>
          <w:szCs w:val="24"/>
        </w:rPr>
        <w:t xml:space="preserve"> В целях </w:t>
      </w:r>
      <w:r w:rsidR="007213A1" w:rsidRPr="004131A2">
        <w:rPr>
          <w:rFonts w:ascii="Times New Roman" w:hAnsi="Times New Roman"/>
          <w:sz w:val="24"/>
          <w:szCs w:val="24"/>
        </w:rPr>
        <w:t>уст</w:t>
      </w:r>
      <w:r w:rsidR="00F00C68" w:rsidRPr="004131A2">
        <w:rPr>
          <w:rFonts w:ascii="Times New Roman" w:hAnsi="Times New Roman"/>
          <w:sz w:val="24"/>
          <w:szCs w:val="24"/>
        </w:rPr>
        <w:t>ранения нарушений и недостатков</w:t>
      </w:r>
      <w:r w:rsidR="007213A1" w:rsidRPr="004131A2">
        <w:rPr>
          <w:rFonts w:ascii="Times New Roman" w:hAnsi="Times New Roman"/>
          <w:sz w:val="24"/>
          <w:szCs w:val="24"/>
        </w:rPr>
        <w:t>,</w:t>
      </w:r>
      <w:r w:rsidR="00F00C68" w:rsidRPr="004131A2">
        <w:rPr>
          <w:rFonts w:ascii="Times New Roman" w:hAnsi="Times New Roman"/>
          <w:sz w:val="24"/>
          <w:szCs w:val="24"/>
        </w:rPr>
        <w:t xml:space="preserve"> </w:t>
      </w:r>
      <w:r w:rsidR="007213A1" w:rsidRPr="004131A2">
        <w:rPr>
          <w:rFonts w:ascii="Times New Roman" w:hAnsi="Times New Roman"/>
          <w:sz w:val="24"/>
          <w:szCs w:val="24"/>
        </w:rPr>
        <w:t>выявленных</w:t>
      </w:r>
      <w:r w:rsidR="005A387A" w:rsidRPr="004131A2">
        <w:rPr>
          <w:rFonts w:ascii="Times New Roman" w:hAnsi="Times New Roman"/>
          <w:sz w:val="24"/>
          <w:szCs w:val="24"/>
        </w:rPr>
        <w:t xml:space="preserve"> в ходе внешней проверки годового</w:t>
      </w:r>
      <w:r w:rsidR="007213A1" w:rsidRPr="004131A2">
        <w:rPr>
          <w:rFonts w:ascii="Times New Roman" w:hAnsi="Times New Roman"/>
          <w:sz w:val="24"/>
          <w:szCs w:val="24"/>
        </w:rPr>
        <w:t xml:space="preserve"> </w:t>
      </w:r>
      <w:r w:rsidR="005A387A" w:rsidRPr="004131A2">
        <w:rPr>
          <w:rFonts w:ascii="Times New Roman" w:hAnsi="Times New Roman"/>
          <w:sz w:val="24"/>
          <w:szCs w:val="24"/>
        </w:rPr>
        <w:t xml:space="preserve">отчета об исполнении бюджета </w:t>
      </w:r>
      <w:r w:rsidR="00100FAA" w:rsidRPr="004131A2">
        <w:rPr>
          <w:rFonts w:ascii="Times New Roman" w:hAnsi="Times New Roman"/>
          <w:sz w:val="24"/>
          <w:szCs w:val="24"/>
        </w:rPr>
        <w:t xml:space="preserve"> город</w:t>
      </w:r>
      <w:r w:rsidR="007213A1" w:rsidRPr="004131A2">
        <w:rPr>
          <w:rFonts w:ascii="Times New Roman" w:hAnsi="Times New Roman"/>
          <w:sz w:val="24"/>
          <w:szCs w:val="24"/>
        </w:rPr>
        <w:t xml:space="preserve">ского поселения </w:t>
      </w:r>
      <w:r w:rsidR="00100FAA" w:rsidRPr="004131A2">
        <w:rPr>
          <w:rFonts w:ascii="Times New Roman" w:hAnsi="Times New Roman"/>
          <w:sz w:val="24"/>
          <w:szCs w:val="24"/>
        </w:rPr>
        <w:t>«Нерчин</w:t>
      </w:r>
      <w:r w:rsidR="00F00C68" w:rsidRPr="004131A2">
        <w:rPr>
          <w:rFonts w:ascii="Times New Roman" w:hAnsi="Times New Roman"/>
          <w:sz w:val="24"/>
          <w:szCs w:val="24"/>
        </w:rPr>
        <w:t>ское» к</w:t>
      </w:r>
      <w:r w:rsidR="007213A1" w:rsidRPr="004131A2">
        <w:rPr>
          <w:rFonts w:ascii="Times New Roman" w:hAnsi="Times New Roman"/>
          <w:sz w:val="24"/>
          <w:szCs w:val="24"/>
        </w:rPr>
        <w:t>онтр</w:t>
      </w:r>
      <w:r w:rsidR="008743AD" w:rsidRPr="004131A2">
        <w:rPr>
          <w:rFonts w:ascii="Times New Roman" w:hAnsi="Times New Roman"/>
          <w:sz w:val="24"/>
          <w:szCs w:val="24"/>
        </w:rPr>
        <w:t>ольно-счетная палата предлагает а</w:t>
      </w:r>
      <w:r w:rsidR="00100FAA" w:rsidRPr="004131A2">
        <w:rPr>
          <w:rFonts w:ascii="Times New Roman" w:hAnsi="Times New Roman"/>
          <w:sz w:val="24"/>
          <w:szCs w:val="24"/>
        </w:rPr>
        <w:t>дминистрации город</w:t>
      </w:r>
      <w:r w:rsidR="008743AD" w:rsidRPr="004131A2">
        <w:rPr>
          <w:rFonts w:ascii="Times New Roman" w:hAnsi="Times New Roman"/>
          <w:sz w:val="24"/>
          <w:szCs w:val="24"/>
        </w:rPr>
        <w:t xml:space="preserve">ского поселения </w:t>
      </w:r>
      <w:r w:rsidR="00BD2EA1" w:rsidRPr="004131A2">
        <w:rPr>
          <w:rFonts w:ascii="Times New Roman" w:hAnsi="Times New Roman"/>
          <w:sz w:val="24"/>
          <w:szCs w:val="24"/>
        </w:rPr>
        <w:t xml:space="preserve">для </w:t>
      </w:r>
      <w:r w:rsidR="008743AD" w:rsidRPr="004131A2">
        <w:rPr>
          <w:rFonts w:ascii="Times New Roman" w:hAnsi="Times New Roman"/>
          <w:sz w:val="24"/>
          <w:szCs w:val="24"/>
        </w:rPr>
        <w:t>надлежащего исполнения бюджетного процесса:</w:t>
      </w:r>
    </w:p>
    <w:p w:rsidR="00487F6E" w:rsidRDefault="00487F6E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- не допускать принятия бюджетных и денежных обязательств сверх доведенных лимитов бюджетных обязательств;</w:t>
      </w:r>
      <w:r w:rsidR="00F00C68" w:rsidRPr="004131A2">
        <w:rPr>
          <w:rFonts w:ascii="Times New Roman" w:hAnsi="Times New Roman"/>
          <w:sz w:val="24"/>
          <w:szCs w:val="24"/>
        </w:rPr>
        <w:t xml:space="preserve"> </w:t>
      </w:r>
    </w:p>
    <w:p w:rsidR="007C0EF5" w:rsidRDefault="00F00C68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 xml:space="preserve">- </w:t>
      </w:r>
      <w:r w:rsidR="00984B87" w:rsidRPr="004131A2">
        <w:rPr>
          <w:rFonts w:ascii="Times New Roman" w:hAnsi="Times New Roman"/>
          <w:sz w:val="24"/>
          <w:szCs w:val="24"/>
        </w:rPr>
        <w:t xml:space="preserve">проанализировать снижение поступлений </w:t>
      </w:r>
      <w:r w:rsidR="00AC5A15" w:rsidRPr="004131A2">
        <w:rPr>
          <w:rFonts w:ascii="Times New Roman" w:hAnsi="Times New Roman"/>
          <w:sz w:val="24"/>
          <w:szCs w:val="24"/>
        </w:rPr>
        <w:t xml:space="preserve">отдельных видов налогов </w:t>
      </w:r>
      <w:r w:rsidR="00487F6E" w:rsidRPr="004131A2">
        <w:rPr>
          <w:rFonts w:ascii="Times New Roman" w:hAnsi="Times New Roman"/>
          <w:sz w:val="24"/>
          <w:szCs w:val="24"/>
        </w:rPr>
        <w:t>в сравнении с поступлениями 20</w:t>
      </w:r>
      <w:r w:rsidR="007C0EF5">
        <w:rPr>
          <w:rFonts w:ascii="Times New Roman" w:hAnsi="Times New Roman"/>
          <w:sz w:val="24"/>
          <w:szCs w:val="24"/>
        </w:rPr>
        <w:t>2</w:t>
      </w:r>
      <w:r w:rsidR="003B383C">
        <w:rPr>
          <w:rFonts w:ascii="Times New Roman" w:hAnsi="Times New Roman"/>
          <w:sz w:val="24"/>
          <w:szCs w:val="24"/>
        </w:rPr>
        <w:t>3</w:t>
      </w:r>
      <w:r w:rsidR="00984B87" w:rsidRPr="004131A2">
        <w:rPr>
          <w:rFonts w:ascii="Times New Roman" w:hAnsi="Times New Roman"/>
          <w:sz w:val="24"/>
          <w:szCs w:val="24"/>
        </w:rPr>
        <w:t>г.</w:t>
      </w:r>
      <w:r w:rsidR="003B383C">
        <w:rPr>
          <w:rFonts w:ascii="Times New Roman" w:hAnsi="Times New Roman"/>
          <w:sz w:val="24"/>
          <w:szCs w:val="24"/>
        </w:rPr>
        <w:t>;</w:t>
      </w:r>
    </w:p>
    <w:p w:rsidR="003B383C" w:rsidRDefault="003B383C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B383C">
        <w:rPr>
          <w:rFonts w:ascii="Times New Roman" w:hAnsi="Times New Roman"/>
          <w:sz w:val="24"/>
          <w:szCs w:val="24"/>
        </w:rPr>
        <w:tab/>
        <w:t xml:space="preserve">усилить </w:t>
      </w:r>
      <w:proofErr w:type="spellStart"/>
      <w:r w:rsidRPr="003B383C">
        <w:rPr>
          <w:rFonts w:ascii="Times New Roman" w:hAnsi="Times New Roman"/>
          <w:sz w:val="24"/>
          <w:szCs w:val="24"/>
        </w:rPr>
        <w:t>претензионно</w:t>
      </w:r>
      <w:proofErr w:type="spellEnd"/>
      <w:r w:rsidRPr="003B383C">
        <w:rPr>
          <w:rFonts w:ascii="Times New Roman" w:hAnsi="Times New Roman"/>
          <w:sz w:val="24"/>
          <w:szCs w:val="24"/>
        </w:rPr>
        <w:t xml:space="preserve"> - исковую работу по взысканию задолженности по арендной плате за муниципальное имущество и оплате за наем жилья;</w:t>
      </w:r>
    </w:p>
    <w:p w:rsidR="00D9721E" w:rsidRPr="004131A2" w:rsidRDefault="003B383C" w:rsidP="004131A2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9721E" w:rsidRPr="004131A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</w:t>
      </w:r>
      <w:r w:rsidR="00487F6E" w:rsidRPr="004131A2">
        <w:rPr>
          <w:rFonts w:ascii="Times New Roman" w:hAnsi="Times New Roman"/>
          <w:sz w:val="24"/>
          <w:szCs w:val="24"/>
        </w:rPr>
        <w:t xml:space="preserve">ринять меры по погашению </w:t>
      </w:r>
      <w:r w:rsidR="007C0EF5">
        <w:rPr>
          <w:rFonts w:ascii="Times New Roman" w:hAnsi="Times New Roman"/>
          <w:sz w:val="24"/>
          <w:szCs w:val="24"/>
        </w:rPr>
        <w:t xml:space="preserve">дебиторской и </w:t>
      </w:r>
      <w:r w:rsidR="00487F6E" w:rsidRPr="004131A2">
        <w:rPr>
          <w:rFonts w:ascii="Times New Roman" w:hAnsi="Times New Roman"/>
          <w:sz w:val="24"/>
          <w:szCs w:val="24"/>
        </w:rPr>
        <w:t>кредиторской з</w:t>
      </w:r>
      <w:r w:rsidR="00D9721E" w:rsidRPr="004131A2">
        <w:rPr>
          <w:rFonts w:ascii="Times New Roman" w:hAnsi="Times New Roman"/>
          <w:sz w:val="24"/>
          <w:szCs w:val="24"/>
        </w:rPr>
        <w:t>адолженности</w:t>
      </w:r>
      <w:r w:rsidR="00487F6E" w:rsidRPr="004131A2">
        <w:rPr>
          <w:rFonts w:ascii="Times New Roman" w:hAnsi="Times New Roman"/>
          <w:sz w:val="24"/>
          <w:szCs w:val="24"/>
        </w:rPr>
        <w:t xml:space="preserve">. </w:t>
      </w:r>
      <w:r w:rsidR="00D9721E" w:rsidRPr="004131A2">
        <w:rPr>
          <w:rFonts w:ascii="Times New Roman" w:hAnsi="Times New Roman"/>
          <w:sz w:val="24"/>
          <w:szCs w:val="24"/>
        </w:rPr>
        <w:t xml:space="preserve"> </w:t>
      </w:r>
    </w:p>
    <w:p w:rsidR="00E17204" w:rsidRPr="004131A2" w:rsidRDefault="00CE2CC4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3</w:t>
      </w:r>
      <w:r w:rsidR="00E17204" w:rsidRPr="004131A2">
        <w:rPr>
          <w:rFonts w:ascii="Times New Roman" w:hAnsi="Times New Roman"/>
          <w:sz w:val="24"/>
          <w:szCs w:val="24"/>
        </w:rPr>
        <w:t xml:space="preserve">. О принятых мерах по устранению </w:t>
      </w:r>
      <w:r w:rsidR="00487F6E" w:rsidRPr="004131A2">
        <w:rPr>
          <w:rFonts w:ascii="Times New Roman" w:hAnsi="Times New Roman"/>
          <w:sz w:val="24"/>
          <w:szCs w:val="24"/>
        </w:rPr>
        <w:t xml:space="preserve">выявленных </w:t>
      </w:r>
      <w:r w:rsidR="00E17204" w:rsidRPr="004131A2">
        <w:rPr>
          <w:rFonts w:ascii="Times New Roman" w:hAnsi="Times New Roman"/>
          <w:sz w:val="24"/>
          <w:szCs w:val="24"/>
        </w:rPr>
        <w:t>на</w:t>
      </w:r>
      <w:r w:rsidR="00057D4A" w:rsidRPr="004131A2">
        <w:rPr>
          <w:rFonts w:ascii="Times New Roman" w:hAnsi="Times New Roman"/>
          <w:sz w:val="24"/>
          <w:szCs w:val="24"/>
        </w:rPr>
        <w:t>рушений и недостатков</w:t>
      </w:r>
      <w:r w:rsidR="00C324A1" w:rsidRPr="004131A2">
        <w:rPr>
          <w:rFonts w:ascii="Times New Roman" w:hAnsi="Times New Roman"/>
          <w:sz w:val="24"/>
          <w:szCs w:val="24"/>
        </w:rPr>
        <w:t xml:space="preserve"> </w:t>
      </w:r>
      <w:r w:rsidR="00487F6E" w:rsidRPr="004131A2">
        <w:rPr>
          <w:rFonts w:ascii="Times New Roman" w:hAnsi="Times New Roman"/>
          <w:sz w:val="24"/>
          <w:szCs w:val="24"/>
        </w:rPr>
        <w:t>проинформировать</w:t>
      </w:r>
      <w:r w:rsidR="00C324A1" w:rsidRPr="004131A2">
        <w:rPr>
          <w:rFonts w:ascii="Times New Roman" w:hAnsi="Times New Roman"/>
          <w:sz w:val="24"/>
          <w:szCs w:val="24"/>
        </w:rPr>
        <w:t xml:space="preserve"> к</w:t>
      </w:r>
      <w:r w:rsidR="00E17204" w:rsidRPr="004131A2">
        <w:rPr>
          <w:rFonts w:ascii="Times New Roman" w:hAnsi="Times New Roman"/>
          <w:sz w:val="24"/>
          <w:szCs w:val="24"/>
        </w:rPr>
        <w:t>онтрольно-счетную палату муниципального района "Не</w:t>
      </w:r>
      <w:r w:rsidR="00D9721E" w:rsidRPr="004131A2">
        <w:rPr>
          <w:rFonts w:ascii="Times New Roman" w:hAnsi="Times New Roman"/>
          <w:sz w:val="24"/>
          <w:szCs w:val="24"/>
        </w:rPr>
        <w:t xml:space="preserve">рчинский район" </w:t>
      </w:r>
      <w:r w:rsidR="00487F6E" w:rsidRPr="004131A2">
        <w:rPr>
          <w:rFonts w:ascii="Times New Roman" w:hAnsi="Times New Roman"/>
          <w:sz w:val="24"/>
          <w:szCs w:val="24"/>
        </w:rPr>
        <w:t xml:space="preserve">в письменном виде </w:t>
      </w:r>
      <w:r w:rsidR="00D9721E" w:rsidRPr="004131A2">
        <w:rPr>
          <w:rFonts w:ascii="Times New Roman" w:hAnsi="Times New Roman"/>
          <w:sz w:val="24"/>
          <w:szCs w:val="24"/>
        </w:rPr>
        <w:t xml:space="preserve">в срок до </w:t>
      </w:r>
      <w:r w:rsidR="009815D0">
        <w:rPr>
          <w:rFonts w:ascii="Times New Roman" w:hAnsi="Times New Roman"/>
          <w:sz w:val="24"/>
          <w:szCs w:val="24"/>
        </w:rPr>
        <w:t>2</w:t>
      </w:r>
      <w:r w:rsidR="003B383C">
        <w:rPr>
          <w:rFonts w:ascii="Times New Roman" w:hAnsi="Times New Roman"/>
          <w:sz w:val="24"/>
          <w:szCs w:val="24"/>
        </w:rPr>
        <w:t>2</w:t>
      </w:r>
      <w:r w:rsidR="00DD22A9">
        <w:rPr>
          <w:rFonts w:ascii="Times New Roman" w:hAnsi="Times New Roman"/>
          <w:sz w:val="24"/>
          <w:szCs w:val="24"/>
        </w:rPr>
        <w:t xml:space="preserve"> мая</w:t>
      </w:r>
      <w:r w:rsidR="00487F6E" w:rsidRPr="004131A2">
        <w:rPr>
          <w:rFonts w:ascii="Times New Roman" w:hAnsi="Times New Roman"/>
          <w:sz w:val="24"/>
          <w:szCs w:val="24"/>
        </w:rPr>
        <w:t xml:space="preserve"> 20</w:t>
      </w:r>
      <w:r w:rsidR="00654659">
        <w:rPr>
          <w:rFonts w:ascii="Times New Roman" w:hAnsi="Times New Roman"/>
          <w:sz w:val="24"/>
          <w:szCs w:val="24"/>
        </w:rPr>
        <w:t>2</w:t>
      </w:r>
      <w:r w:rsidR="003B383C">
        <w:rPr>
          <w:rFonts w:ascii="Times New Roman" w:hAnsi="Times New Roman"/>
          <w:sz w:val="24"/>
          <w:szCs w:val="24"/>
        </w:rPr>
        <w:t>5</w:t>
      </w:r>
      <w:r w:rsidR="004C623F" w:rsidRPr="004131A2">
        <w:rPr>
          <w:rFonts w:ascii="Times New Roman" w:hAnsi="Times New Roman"/>
          <w:sz w:val="24"/>
          <w:szCs w:val="24"/>
        </w:rPr>
        <w:t xml:space="preserve"> </w:t>
      </w:r>
      <w:r w:rsidR="00E17204" w:rsidRPr="004131A2">
        <w:rPr>
          <w:rFonts w:ascii="Times New Roman" w:hAnsi="Times New Roman"/>
          <w:sz w:val="24"/>
          <w:szCs w:val="24"/>
        </w:rPr>
        <w:t xml:space="preserve">года.     </w:t>
      </w:r>
    </w:p>
    <w:p w:rsidR="00271E82" w:rsidRPr="004131A2" w:rsidRDefault="00CE2CC4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4</w:t>
      </w:r>
      <w:r w:rsidR="0000109A" w:rsidRPr="004131A2">
        <w:rPr>
          <w:rFonts w:ascii="Times New Roman" w:hAnsi="Times New Roman"/>
          <w:sz w:val="24"/>
          <w:szCs w:val="24"/>
        </w:rPr>
        <w:t xml:space="preserve">. </w:t>
      </w:r>
      <w:r w:rsidR="00271E82" w:rsidRPr="004131A2">
        <w:rPr>
          <w:rFonts w:ascii="Times New Roman" w:hAnsi="Times New Roman"/>
          <w:sz w:val="24"/>
          <w:szCs w:val="24"/>
        </w:rPr>
        <w:t>Рекомендовать Совету городского поселения «Нерчинское» при принятии решения «Об исполнении бюджета городского поселения «Нерчинское» за 20</w:t>
      </w:r>
      <w:r w:rsidR="00E63F25">
        <w:rPr>
          <w:rFonts w:ascii="Times New Roman" w:hAnsi="Times New Roman"/>
          <w:sz w:val="24"/>
          <w:szCs w:val="24"/>
        </w:rPr>
        <w:t>2</w:t>
      </w:r>
      <w:r w:rsidR="003B383C">
        <w:rPr>
          <w:rFonts w:ascii="Times New Roman" w:hAnsi="Times New Roman"/>
          <w:sz w:val="24"/>
          <w:szCs w:val="24"/>
        </w:rPr>
        <w:t>4</w:t>
      </w:r>
      <w:r w:rsidR="00271E82" w:rsidRPr="004131A2">
        <w:rPr>
          <w:rFonts w:ascii="Times New Roman" w:hAnsi="Times New Roman"/>
          <w:sz w:val="24"/>
          <w:szCs w:val="24"/>
        </w:rPr>
        <w:t xml:space="preserve"> год» учесть замечания и предложения КСП.</w:t>
      </w:r>
    </w:p>
    <w:p w:rsidR="00271E82" w:rsidRPr="004131A2" w:rsidRDefault="00271E82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D4A4F" w:rsidRDefault="003260EB" w:rsidP="004131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31A2">
        <w:rPr>
          <w:rFonts w:ascii="Times New Roman" w:hAnsi="Times New Roman"/>
          <w:sz w:val="24"/>
          <w:szCs w:val="24"/>
        </w:rPr>
        <w:t>Аудитор КСП МР</w:t>
      </w:r>
      <w:r w:rsidR="00B9323C" w:rsidRPr="004131A2">
        <w:rPr>
          <w:rFonts w:ascii="Times New Roman" w:hAnsi="Times New Roman"/>
          <w:sz w:val="24"/>
          <w:szCs w:val="24"/>
        </w:rPr>
        <w:t xml:space="preserve"> </w:t>
      </w:r>
      <w:r w:rsidRPr="004131A2">
        <w:rPr>
          <w:rFonts w:ascii="Times New Roman" w:hAnsi="Times New Roman"/>
          <w:sz w:val="24"/>
          <w:szCs w:val="24"/>
        </w:rPr>
        <w:t>«Нерчинский район</w:t>
      </w:r>
      <w:r w:rsidR="00D9721E" w:rsidRPr="004131A2">
        <w:rPr>
          <w:rFonts w:ascii="Times New Roman" w:hAnsi="Times New Roman"/>
          <w:sz w:val="24"/>
          <w:szCs w:val="24"/>
        </w:rPr>
        <w:t xml:space="preserve">»                                                </w:t>
      </w:r>
      <w:proofErr w:type="spellStart"/>
      <w:r w:rsidR="00D9721E" w:rsidRPr="004131A2">
        <w:rPr>
          <w:rFonts w:ascii="Times New Roman" w:hAnsi="Times New Roman"/>
          <w:sz w:val="24"/>
          <w:szCs w:val="24"/>
        </w:rPr>
        <w:t>Л.П.</w:t>
      </w:r>
      <w:r w:rsidR="00B42383" w:rsidRPr="004131A2">
        <w:rPr>
          <w:rFonts w:ascii="Times New Roman" w:hAnsi="Times New Roman"/>
          <w:sz w:val="24"/>
          <w:szCs w:val="24"/>
        </w:rPr>
        <w:t>Федорец</w:t>
      </w:r>
      <w:proofErr w:type="spellEnd"/>
      <w:r w:rsidR="00D9721E" w:rsidRPr="004131A2">
        <w:rPr>
          <w:rFonts w:ascii="Times New Roman" w:hAnsi="Times New Roman"/>
          <w:sz w:val="24"/>
          <w:szCs w:val="24"/>
        </w:rPr>
        <w:t xml:space="preserve"> </w:t>
      </w:r>
    </w:p>
    <w:sectPr w:rsidR="00DD4A4F" w:rsidSect="00B07697">
      <w:footerReference w:type="default" r:id="rId11"/>
      <w:pgSz w:w="11906" w:h="16838" w:code="9"/>
      <w:pgMar w:top="1134" w:right="567" w:bottom="99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339" w:rsidRDefault="00674339" w:rsidP="004131A2">
      <w:r>
        <w:separator/>
      </w:r>
    </w:p>
  </w:endnote>
  <w:endnote w:type="continuationSeparator" w:id="0">
    <w:p w:rsidR="00674339" w:rsidRDefault="00674339" w:rsidP="0041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07" w:rsidRDefault="00670E07">
    <w:pPr>
      <w:pStyle w:val="af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3F59">
      <w:rPr>
        <w:noProof/>
      </w:rPr>
      <w:t>18</w:t>
    </w:r>
    <w:r>
      <w:rPr>
        <w:noProof/>
      </w:rPr>
      <w:fldChar w:fldCharType="end"/>
    </w:r>
  </w:p>
  <w:p w:rsidR="00670E07" w:rsidRDefault="00670E07" w:rsidP="004131A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339" w:rsidRDefault="00674339" w:rsidP="004131A2">
      <w:r>
        <w:separator/>
      </w:r>
    </w:p>
  </w:footnote>
  <w:footnote w:type="continuationSeparator" w:id="0">
    <w:p w:rsidR="00674339" w:rsidRDefault="00674339" w:rsidP="0041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OpenSymbol"/>
      </w:rPr>
    </w:lvl>
  </w:abstractNum>
  <w:abstractNum w:abstractNumId="1">
    <w:nsid w:val="0E87162D"/>
    <w:multiLevelType w:val="hybridMultilevel"/>
    <w:tmpl w:val="81B6AF22"/>
    <w:lvl w:ilvl="0" w:tplc="263C2BD2">
      <w:start w:val="2"/>
      <w:numFmt w:val="decimal"/>
      <w:lvlText w:val="%1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>
    <w:nsid w:val="0EE04E3D"/>
    <w:multiLevelType w:val="hybridMultilevel"/>
    <w:tmpl w:val="F9B4041C"/>
    <w:lvl w:ilvl="0" w:tplc="151C2644">
      <w:start w:val="1"/>
      <w:numFmt w:val="decimal"/>
      <w:lvlText w:val="%1."/>
      <w:lvlJc w:val="left"/>
      <w:pPr>
        <w:ind w:left="1129" w:hanging="360"/>
      </w:pPr>
      <w:rPr>
        <w:rFonts w:eastAsia="Arial Unicode M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104D7D7C"/>
    <w:multiLevelType w:val="hybridMultilevel"/>
    <w:tmpl w:val="87B22D1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95D5D"/>
    <w:multiLevelType w:val="hybridMultilevel"/>
    <w:tmpl w:val="BFDCCE08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">
    <w:nsid w:val="199F2A82"/>
    <w:multiLevelType w:val="hybridMultilevel"/>
    <w:tmpl w:val="010CA9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7117311"/>
    <w:multiLevelType w:val="hybridMultilevel"/>
    <w:tmpl w:val="540488C4"/>
    <w:lvl w:ilvl="0" w:tplc="5198B42A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 w:tplc="045CAA3A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2B0C384B"/>
    <w:multiLevelType w:val="hybridMultilevel"/>
    <w:tmpl w:val="1ABABD1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20DFA"/>
    <w:multiLevelType w:val="hybridMultilevel"/>
    <w:tmpl w:val="C5B6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266F5"/>
    <w:multiLevelType w:val="hybridMultilevel"/>
    <w:tmpl w:val="9F02B9A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C2A193F"/>
    <w:multiLevelType w:val="hybridMultilevel"/>
    <w:tmpl w:val="54F49E0C"/>
    <w:lvl w:ilvl="0" w:tplc="5BE2845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547E2742"/>
    <w:multiLevelType w:val="hybridMultilevel"/>
    <w:tmpl w:val="739CA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14439"/>
    <w:multiLevelType w:val="hybridMultilevel"/>
    <w:tmpl w:val="7480B4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8587856"/>
    <w:multiLevelType w:val="hybridMultilevel"/>
    <w:tmpl w:val="751E7B9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41D7E"/>
    <w:multiLevelType w:val="hybridMultilevel"/>
    <w:tmpl w:val="29CAA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762DD"/>
    <w:multiLevelType w:val="hybridMultilevel"/>
    <w:tmpl w:val="739CA3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5955752"/>
    <w:multiLevelType w:val="hybridMultilevel"/>
    <w:tmpl w:val="034840F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13"/>
  </w:num>
  <w:num w:numId="10">
    <w:abstractNumId w:val="0"/>
  </w:num>
  <w:num w:numId="11">
    <w:abstractNumId w:val="1"/>
  </w:num>
  <w:num w:numId="12">
    <w:abstractNumId w:val="6"/>
  </w:num>
  <w:num w:numId="13">
    <w:abstractNumId w:val="14"/>
  </w:num>
  <w:num w:numId="14">
    <w:abstractNumId w:val="9"/>
  </w:num>
  <w:num w:numId="15">
    <w:abstractNumId w:val="12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7B5"/>
    <w:rsid w:val="00000034"/>
    <w:rsid w:val="0000109A"/>
    <w:rsid w:val="000016EF"/>
    <w:rsid w:val="0000280F"/>
    <w:rsid w:val="00003ADF"/>
    <w:rsid w:val="00003FE5"/>
    <w:rsid w:val="000045FC"/>
    <w:rsid w:val="000046F6"/>
    <w:rsid w:val="00004CCD"/>
    <w:rsid w:val="0000577C"/>
    <w:rsid w:val="0000613C"/>
    <w:rsid w:val="00006CC6"/>
    <w:rsid w:val="00010C67"/>
    <w:rsid w:val="00010EEE"/>
    <w:rsid w:val="00012B97"/>
    <w:rsid w:val="00012E60"/>
    <w:rsid w:val="00012F51"/>
    <w:rsid w:val="00013C63"/>
    <w:rsid w:val="00013DD8"/>
    <w:rsid w:val="000147ED"/>
    <w:rsid w:val="00014B62"/>
    <w:rsid w:val="000153B2"/>
    <w:rsid w:val="00016006"/>
    <w:rsid w:val="00016B78"/>
    <w:rsid w:val="000172C2"/>
    <w:rsid w:val="000179DB"/>
    <w:rsid w:val="00017C35"/>
    <w:rsid w:val="000201AD"/>
    <w:rsid w:val="000240AD"/>
    <w:rsid w:val="0002514E"/>
    <w:rsid w:val="00025E57"/>
    <w:rsid w:val="00025FC2"/>
    <w:rsid w:val="00026709"/>
    <w:rsid w:val="0003091A"/>
    <w:rsid w:val="000309AB"/>
    <w:rsid w:val="00030E3A"/>
    <w:rsid w:val="000329E5"/>
    <w:rsid w:val="00034A58"/>
    <w:rsid w:val="00035364"/>
    <w:rsid w:val="0003597B"/>
    <w:rsid w:val="0003613D"/>
    <w:rsid w:val="0003672E"/>
    <w:rsid w:val="000369EC"/>
    <w:rsid w:val="00036CB8"/>
    <w:rsid w:val="00037355"/>
    <w:rsid w:val="0004063E"/>
    <w:rsid w:val="00040765"/>
    <w:rsid w:val="0004324F"/>
    <w:rsid w:val="00043FD3"/>
    <w:rsid w:val="00045F6B"/>
    <w:rsid w:val="000463B3"/>
    <w:rsid w:val="00047569"/>
    <w:rsid w:val="000507EF"/>
    <w:rsid w:val="00051722"/>
    <w:rsid w:val="000526BB"/>
    <w:rsid w:val="000529F5"/>
    <w:rsid w:val="000551FE"/>
    <w:rsid w:val="00056812"/>
    <w:rsid w:val="00057431"/>
    <w:rsid w:val="000577F3"/>
    <w:rsid w:val="00057D4A"/>
    <w:rsid w:val="00057E75"/>
    <w:rsid w:val="00060322"/>
    <w:rsid w:val="00061388"/>
    <w:rsid w:val="000621CC"/>
    <w:rsid w:val="0006299C"/>
    <w:rsid w:val="00062E72"/>
    <w:rsid w:val="000644FD"/>
    <w:rsid w:val="000654D2"/>
    <w:rsid w:val="00067406"/>
    <w:rsid w:val="0006749D"/>
    <w:rsid w:val="00070A21"/>
    <w:rsid w:val="00070C66"/>
    <w:rsid w:val="0007170C"/>
    <w:rsid w:val="000731AD"/>
    <w:rsid w:val="000742D2"/>
    <w:rsid w:val="0007484E"/>
    <w:rsid w:val="00075026"/>
    <w:rsid w:val="0007605A"/>
    <w:rsid w:val="00076825"/>
    <w:rsid w:val="0008005A"/>
    <w:rsid w:val="00081989"/>
    <w:rsid w:val="00081CE5"/>
    <w:rsid w:val="0008279E"/>
    <w:rsid w:val="00083249"/>
    <w:rsid w:val="00083589"/>
    <w:rsid w:val="000845BE"/>
    <w:rsid w:val="00084692"/>
    <w:rsid w:val="000849FB"/>
    <w:rsid w:val="000851A8"/>
    <w:rsid w:val="00086BAB"/>
    <w:rsid w:val="0008736A"/>
    <w:rsid w:val="00087AA9"/>
    <w:rsid w:val="00087E83"/>
    <w:rsid w:val="00090F6C"/>
    <w:rsid w:val="000944C3"/>
    <w:rsid w:val="00094F46"/>
    <w:rsid w:val="00095D9E"/>
    <w:rsid w:val="000976DF"/>
    <w:rsid w:val="000A0568"/>
    <w:rsid w:val="000A22FA"/>
    <w:rsid w:val="000A2FA9"/>
    <w:rsid w:val="000A60A3"/>
    <w:rsid w:val="000A7605"/>
    <w:rsid w:val="000A7725"/>
    <w:rsid w:val="000A7C7E"/>
    <w:rsid w:val="000A7E6E"/>
    <w:rsid w:val="000A7E84"/>
    <w:rsid w:val="000B000C"/>
    <w:rsid w:val="000B1224"/>
    <w:rsid w:val="000B24DB"/>
    <w:rsid w:val="000B2C89"/>
    <w:rsid w:val="000B32A4"/>
    <w:rsid w:val="000B3F1D"/>
    <w:rsid w:val="000B4789"/>
    <w:rsid w:val="000B5210"/>
    <w:rsid w:val="000B5795"/>
    <w:rsid w:val="000B69F7"/>
    <w:rsid w:val="000B7022"/>
    <w:rsid w:val="000B78A7"/>
    <w:rsid w:val="000C0FFC"/>
    <w:rsid w:val="000C1713"/>
    <w:rsid w:val="000C2E71"/>
    <w:rsid w:val="000C31DB"/>
    <w:rsid w:val="000C3E71"/>
    <w:rsid w:val="000C5558"/>
    <w:rsid w:val="000C5F9B"/>
    <w:rsid w:val="000C6A16"/>
    <w:rsid w:val="000C7A24"/>
    <w:rsid w:val="000D0552"/>
    <w:rsid w:val="000D056E"/>
    <w:rsid w:val="000D1901"/>
    <w:rsid w:val="000D1A71"/>
    <w:rsid w:val="000D37B5"/>
    <w:rsid w:val="000D38EB"/>
    <w:rsid w:val="000D56B4"/>
    <w:rsid w:val="000D6371"/>
    <w:rsid w:val="000D6D90"/>
    <w:rsid w:val="000D74EB"/>
    <w:rsid w:val="000E0254"/>
    <w:rsid w:val="000E1164"/>
    <w:rsid w:val="000E1EC5"/>
    <w:rsid w:val="000E334B"/>
    <w:rsid w:val="000E39A9"/>
    <w:rsid w:val="000E495F"/>
    <w:rsid w:val="000E4B94"/>
    <w:rsid w:val="000E5B97"/>
    <w:rsid w:val="000E6A5A"/>
    <w:rsid w:val="000E6E84"/>
    <w:rsid w:val="000E6F98"/>
    <w:rsid w:val="000E77D7"/>
    <w:rsid w:val="000E7AA6"/>
    <w:rsid w:val="000F0BD4"/>
    <w:rsid w:val="000F0EA0"/>
    <w:rsid w:val="000F3AEF"/>
    <w:rsid w:val="000F4C48"/>
    <w:rsid w:val="000F4E82"/>
    <w:rsid w:val="000F5042"/>
    <w:rsid w:val="000F539B"/>
    <w:rsid w:val="000F5452"/>
    <w:rsid w:val="000F73A2"/>
    <w:rsid w:val="00100E83"/>
    <w:rsid w:val="00100FAA"/>
    <w:rsid w:val="00101A29"/>
    <w:rsid w:val="001025E5"/>
    <w:rsid w:val="00103011"/>
    <w:rsid w:val="001035E9"/>
    <w:rsid w:val="0010533D"/>
    <w:rsid w:val="00106768"/>
    <w:rsid w:val="00106970"/>
    <w:rsid w:val="0011082C"/>
    <w:rsid w:val="001119A5"/>
    <w:rsid w:val="0011300E"/>
    <w:rsid w:val="00113143"/>
    <w:rsid w:val="00113FA0"/>
    <w:rsid w:val="00114B3C"/>
    <w:rsid w:val="0011554B"/>
    <w:rsid w:val="00115A06"/>
    <w:rsid w:val="0011783F"/>
    <w:rsid w:val="00120266"/>
    <w:rsid w:val="00120C67"/>
    <w:rsid w:val="001214D2"/>
    <w:rsid w:val="00121C15"/>
    <w:rsid w:val="00122502"/>
    <w:rsid w:val="00123533"/>
    <w:rsid w:val="001235B5"/>
    <w:rsid w:val="001235E9"/>
    <w:rsid w:val="00123FAA"/>
    <w:rsid w:val="00124D4A"/>
    <w:rsid w:val="001256EB"/>
    <w:rsid w:val="00126305"/>
    <w:rsid w:val="00127536"/>
    <w:rsid w:val="00127F27"/>
    <w:rsid w:val="0013090B"/>
    <w:rsid w:val="00131E9F"/>
    <w:rsid w:val="001330A0"/>
    <w:rsid w:val="00133799"/>
    <w:rsid w:val="00133FAC"/>
    <w:rsid w:val="001356CE"/>
    <w:rsid w:val="00136653"/>
    <w:rsid w:val="00136737"/>
    <w:rsid w:val="00140A85"/>
    <w:rsid w:val="00140F3A"/>
    <w:rsid w:val="00141180"/>
    <w:rsid w:val="0014441A"/>
    <w:rsid w:val="001446D9"/>
    <w:rsid w:val="00144BE4"/>
    <w:rsid w:val="00145D6D"/>
    <w:rsid w:val="001475B9"/>
    <w:rsid w:val="00147AA0"/>
    <w:rsid w:val="0015070C"/>
    <w:rsid w:val="00151685"/>
    <w:rsid w:val="00152650"/>
    <w:rsid w:val="00152BD0"/>
    <w:rsid w:val="00152DB1"/>
    <w:rsid w:val="00153651"/>
    <w:rsid w:val="0015371D"/>
    <w:rsid w:val="00154B7E"/>
    <w:rsid w:val="00155F23"/>
    <w:rsid w:val="00156AD0"/>
    <w:rsid w:val="00157706"/>
    <w:rsid w:val="00157BC3"/>
    <w:rsid w:val="00160854"/>
    <w:rsid w:val="00160E9C"/>
    <w:rsid w:val="001612F3"/>
    <w:rsid w:val="00161436"/>
    <w:rsid w:val="00161ACB"/>
    <w:rsid w:val="00161F9B"/>
    <w:rsid w:val="00162012"/>
    <w:rsid w:val="00163199"/>
    <w:rsid w:val="00163665"/>
    <w:rsid w:val="00163678"/>
    <w:rsid w:val="0016381D"/>
    <w:rsid w:val="00163AB9"/>
    <w:rsid w:val="001640EE"/>
    <w:rsid w:val="0016652B"/>
    <w:rsid w:val="00167CE0"/>
    <w:rsid w:val="0017113F"/>
    <w:rsid w:val="0017198A"/>
    <w:rsid w:val="00171C76"/>
    <w:rsid w:val="00172222"/>
    <w:rsid w:val="00172460"/>
    <w:rsid w:val="0017343C"/>
    <w:rsid w:val="00173BA3"/>
    <w:rsid w:val="00173E35"/>
    <w:rsid w:val="00174BA0"/>
    <w:rsid w:val="00175574"/>
    <w:rsid w:val="00176286"/>
    <w:rsid w:val="00176480"/>
    <w:rsid w:val="00177766"/>
    <w:rsid w:val="00180605"/>
    <w:rsid w:val="001827A2"/>
    <w:rsid w:val="00182D7B"/>
    <w:rsid w:val="00182F15"/>
    <w:rsid w:val="00182F54"/>
    <w:rsid w:val="001856E6"/>
    <w:rsid w:val="001860DD"/>
    <w:rsid w:val="00186C7D"/>
    <w:rsid w:val="00187CEC"/>
    <w:rsid w:val="00187DF9"/>
    <w:rsid w:val="001923CC"/>
    <w:rsid w:val="00192FDB"/>
    <w:rsid w:val="001935E8"/>
    <w:rsid w:val="00193824"/>
    <w:rsid w:val="00193C50"/>
    <w:rsid w:val="00193E48"/>
    <w:rsid w:val="001944D9"/>
    <w:rsid w:val="00194786"/>
    <w:rsid w:val="0019536D"/>
    <w:rsid w:val="00195BF0"/>
    <w:rsid w:val="00196396"/>
    <w:rsid w:val="00197B24"/>
    <w:rsid w:val="001A009A"/>
    <w:rsid w:val="001A1C91"/>
    <w:rsid w:val="001A2069"/>
    <w:rsid w:val="001A2D2F"/>
    <w:rsid w:val="001A2F00"/>
    <w:rsid w:val="001A2FEA"/>
    <w:rsid w:val="001A2FFF"/>
    <w:rsid w:val="001A3E27"/>
    <w:rsid w:val="001A44B3"/>
    <w:rsid w:val="001A457D"/>
    <w:rsid w:val="001A4DF5"/>
    <w:rsid w:val="001A75E0"/>
    <w:rsid w:val="001A76AF"/>
    <w:rsid w:val="001A7A9E"/>
    <w:rsid w:val="001A7F70"/>
    <w:rsid w:val="001B049D"/>
    <w:rsid w:val="001B07F6"/>
    <w:rsid w:val="001B13DC"/>
    <w:rsid w:val="001B158A"/>
    <w:rsid w:val="001B2215"/>
    <w:rsid w:val="001B2244"/>
    <w:rsid w:val="001B22EF"/>
    <w:rsid w:val="001B327A"/>
    <w:rsid w:val="001B3A95"/>
    <w:rsid w:val="001B3B25"/>
    <w:rsid w:val="001B4EB3"/>
    <w:rsid w:val="001B5C8E"/>
    <w:rsid w:val="001B67F7"/>
    <w:rsid w:val="001B6C7B"/>
    <w:rsid w:val="001C1C77"/>
    <w:rsid w:val="001C2D00"/>
    <w:rsid w:val="001C4133"/>
    <w:rsid w:val="001C42CB"/>
    <w:rsid w:val="001C4454"/>
    <w:rsid w:val="001C68D0"/>
    <w:rsid w:val="001C6E6C"/>
    <w:rsid w:val="001D098A"/>
    <w:rsid w:val="001D0B29"/>
    <w:rsid w:val="001D1122"/>
    <w:rsid w:val="001D1198"/>
    <w:rsid w:val="001D146A"/>
    <w:rsid w:val="001D211B"/>
    <w:rsid w:val="001D629C"/>
    <w:rsid w:val="001D651C"/>
    <w:rsid w:val="001D665D"/>
    <w:rsid w:val="001D7FA9"/>
    <w:rsid w:val="001E010E"/>
    <w:rsid w:val="001E02A5"/>
    <w:rsid w:val="001E1BD2"/>
    <w:rsid w:val="001E236F"/>
    <w:rsid w:val="001E37CD"/>
    <w:rsid w:val="001E3ED4"/>
    <w:rsid w:val="001E474B"/>
    <w:rsid w:val="001E5147"/>
    <w:rsid w:val="001E5F17"/>
    <w:rsid w:val="001E7518"/>
    <w:rsid w:val="001F062D"/>
    <w:rsid w:val="001F066E"/>
    <w:rsid w:val="001F222E"/>
    <w:rsid w:val="001F45C0"/>
    <w:rsid w:val="001F68E5"/>
    <w:rsid w:val="001F77FA"/>
    <w:rsid w:val="0020044A"/>
    <w:rsid w:val="002005B0"/>
    <w:rsid w:val="00200B5A"/>
    <w:rsid w:val="002013ED"/>
    <w:rsid w:val="002021C0"/>
    <w:rsid w:val="00202BA4"/>
    <w:rsid w:val="002034E9"/>
    <w:rsid w:val="002035F6"/>
    <w:rsid w:val="00204A6B"/>
    <w:rsid w:val="002052A6"/>
    <w:rsid w:val="0020689F"/>
    <w:rsid w:val="002073FC"/>
    <w:rsid w:val="0021078C"/>
    <w:rsid w:val="0021130C"/>
    <w:rsid w:val="00212B09"/>
    <w:rsid w:val="00213421"/>
    <w:rsid w:val="00213E50"/>
    <w:rsid w:val="00214EA9"/>
    <w:rsid w:val="00214F05"/>
    <w:rsid w:val="0022044F"/>
    <w:rsid w:val="00220AAB"/>
    <w:rsid w:val="00223F30"/>
    <w:rsid w:val="0022548E"/>
    <w:rsid w:val="0022564F"/>
    <w:rsid w:val="002259C8"/>
    <w:rsid w:val="00226025"/>
    <w:rsid w:val="002263A9"/>
    <w:rsid w:val="00226CF6"/>
    <w:rsid w:val="002300CD"/>
    <w:rsid w:val="00232AB3"/>
    <w:rsid w:val="00232CC9"/>
    <w:rsid w:val="002338F5"/>
    <w:rsid w:val="00233D04"/>
    <w:rsid w:val="002340E4"/>
    <w:rsid w:val="00234189"/>
    <w:rsid w:val="00234733"/>
    <w:rsid w:val="00235E84"/>
    <w:rsid w:val="00236133"/>
    <w:rsid w:val="00236624"/>
    <w:rsid w:val="0023672D"/>
    <w:rsid w:val="00237A9B"/>
    <w:rsid w:val="00242140"/>
    <w:rsid w:val="00242F31"/>
    <w:rsid w:val="00244CEC"/>
    <w:rsid w:val="00245384"/>
    <w:rsid w:val="0024562F"/>
    <w:rsid w:val="00245E0F"/>
    <w:rsid w:val="00246241"/>
    <w:rsid w:val="0024667C"/>
    <w:rsid w:val="00250680"/>
    <w:rsid w:val="00251CC5"/>
    <w:rsid w:val="00252D36"/>
    <w:rsid w:val="00254EEB"/>
    <w:rsid w:val="00255A78"/>
    <w:rsid w:val="0026026E"/>
    <w:rsid w:val="00260841"/>
    <w:rsid w:val="00261333"/>
    <w:rsid w:val="00261C58"/>
    <w:rsid w:val="00262245"/>
    <w:rsid w:val="00264974"/>
    <w:rsid w:val="00264DC1"/>
    <w:rsid w:val="00265AD5"/>
    <w:rsid w:val="002676AF"/>
    <w:rsid w:val="00271E82"/>
    <w:rsid w:val="00273B5F"/>
    <w:rsid w:val="00273D11"/>
    <w:rsid w:val="00274365"/>
    <w:rsid w:val="0027457C"/>
    <w:rsid w:val="0027723C"/>
    <w:rsid w:val="00277352"/>
    <w:rsid w:val="00281348"/>
    <w:rsid w:val="00281633"/>
    <w:rsid w:val="00282B39"/>
    <w:rsid w:val="00282CD1"/>
    <w:rsid w:val="0028300C"/>
    <w:rsid w:val="00283A34"/>
    <w:rsid w:val="00284EDE"/>
    <w:rsid w:val="00287D42"/>
    <w:rsid w:val="00290421"/>
    <w:rsid w:val="00290AEE"/>
    <w:rsid w:val="0029132F"/>
    <w:rsid w:val="002920B4"/>
    <w:rsid w:val="00292B41"/>
    <w:rsid w:val="00295FB5"/>
    <w:rsid w:val="0029602E"/>
    <w:rsid w:val="0029644F"/>
    <w:rsid w:val="002A02C1"/>
    <w:rsid w:val="002A03AB"/>
    <w:rsid w:val="002A074A"/>
    <w:rsid w:val="002A0E1C"/>
    <w:rsid w:val="002A0F61"/>
    <w:rsid w:val="002A193A"/>
    <w:rsid w:val="002A1F8E"/>
    <w:rsid w:val="002A2212"/>
    <w:rsid w:val="002A3663"/>
    <w:rsid w:val="002A3AE7"/>
    <w:rsid w:val="002A43AC"/>
    <w:rsid w:val="002A49DC"/>
    <w:rsid w:val="002A531E"/>
    <w:rsid w:val="002A57B4"/>
    <w:rsid w:val="002A59C8"/>
    <w:rsid w:val="002B18E8"/>
    <w:rsid w:val="002B3ECB"/>
    <w:rsid w:val="002B7AAA"/>
    <w:rsid w:val="002C076C"/>
    <w:rsid w:val="002C1B54"/>
    <w:rsid w:val="002C1BBC"/>
    <w:rsid w:val="002C2956"/>
    <w:rsid w:val="002C56D0"/>
    <w:rsid w:val="002D0F56"/>
    <w:rsid w:val="002D29C5"/>
    <w:rsid w:val="002D51F2"/>
    <w:rsid w:val="002E015B"/>
    <w:rsid w:val="002E05F2"/>
    <w:rsid w:val="002E0855"/>
    <w:rsid w:val="002E0D34"/>
    <w:rsid w:val="002E1CA6"/>
    <w:rsid w:val="002E1ED3"/>
    <w:rsid w:val="002E2D96"/>
    <w:rsid w:val="002E2DB1"/>
    <w:rsid w:val="002E40C6"/>
    <w:rsid w:val="002E5FE5"/>
    <w:rsid w:val="002E5FF8"/>
    <w:rsid w:val="002E65F4"/>
    <w:rsid w:val="002E6B18"/>
    <w:rsid w:val="002E73FA"/>
    <w:rsid w:val="002F0284"/>
    <w:rsid w:val="002F056E"/>
    <w:rsid w:val="002F0CCE"/>
    <w:rsid w:val="002F1BF6"/>
    <w:rsid w:val="002F1C76"/>
    <w:rsid w:val="002F205D"/>
    <w:rsid w:val="002F21D7"/>
    <w:rsid w:val="002F225B"/>
    <w:rsid w:val="002F427D"/>
    <w:rsid w:val="002F4D9B"/>
    <w:rsid w:val="002F5B0A"/>
    <w:rsid w:val="002F5B53"/>
    <w:rsid w:val="002F6C65"/>
    <w:rsid w:val="002F78EB"/>
    <w:rsid w:val="002F7979"/>
    <w:rsid w:val="00300833"/>
    <w:rsid w:val="00301957"/>
    <w:rsid w:val="0030268E"/>
    <w:rsid w:val="003027EA"/>
    <w:rsid w:val="0030337C"/>
    <w:rsid w:val="003035D2"/>
    <w:rsid w:val="00303DC3"/>
    <w:rsid w:val="003043E9"/>
    <w:rsid w:val="0030447C"/>
    <w:rsid w:val="00304640"/>
    <w:rsid w:val="003046FA"/>
    <w:rsid w:val="00304F5D"/>
    <w:rsid w:val="0030634C"/>
    <w:rsid w:val="00307606"/>
    <w:rsid w:val="00307E8D"/>
    <w:rsid w:val="00310CF6"/>
    <w:rsid w:val="00310DFE"/>
    <w:rsid w:val="003112D3"/>
    <w:rsid w:val="00312FD1"/>
    <w:rsid w:val="00313B42"/>
    <w:rsid w:val="00313E16"/>
    <w:rsid w:val="00314E31"/>
    <w:rsid w:val="003151A3"/>
    <w:rsid w:val="003177B7"/>
    <w:rsid w:val="00320818"/>
    <w:rsid w:val="0032106B"/>
    <w:rsid w:val="003210E6"/>
    <w:rsid w:val="00321D0B"/>
    <w:rsid w:val="00322000"/>
    <w:rsid w:val="00322E9C"/>
    <w:rsid w:val="0032355F"/>
    <w:rsid w:val="00323D56"/>
    <w:rsid w:val="00323E1A"/>
    <w:rsid w:val="0032470F"/>
    <w:rsid w:val="00324977"/>
    <w:rsid w:val="00324B65"/>
    <w:rsid w:val="00325986"/>
    <w:rsid w:val="003260EB"/>
    <w:rsid w:val="00326E66"/>
    <w:rsid w:val="003274C9"/>
    <w:rsid w:val="003321CA"/>
    <w:rsid w:val="003332A2"/>
    <w:rsid w:val="003333C7"/>
    <w:rsid w:val="003334A0"/>
    <w:rsid w:val="003345E8"/>
    <w:rsid w:val="00334640"/>
    <w:rsid w:val="0033634C"/>
    <w:rsid w:val="0034021F"/>
    <w:rsid w:val="003417B8"/>
    <w:rsid w:val="00341D59"/>
    <w:rsid w:val="00342661"/>
    <w:rsid w:val="00342F25"/>
    <w:rsid w:val="003446B1"/>
    <w:rsid w:val="00344F8E"/>
    <w:rsid w:val="00345A30"/>
    <w:rsid w:val="0034731F"/>
    <w:rsid w:val="003505D3"/>
    <w:rsid w:val="00353021"/>
    <w:rsid w:val="003538F7"/>
    <w:rsid w:val="00356BB7"/>
    <w:rsid w:val="00356E86"/>
    <w:rsid w:val="003574AE"/>
    <w:rsid w:val="0036020A"/>
    <w:rsid w:val="003604A5"/>
    <w:rsid w:val="00360AB8"/>
    <w:rsid w:val="00360D2A"/>
    <w:rsid w:val="00362D82"/>
    <w:rsid w:val="00363755"/>
    <w:rsid w:val="0036408D"/>
    <w:rsid w:val="00365885"/>
    <w:rsid w:val="00367281"/>
    <w:rsid w:val="00367289"/>
    <w:rsid w:val="00370948"/>
    <w:rsid w:val="00371278"/>
    <w:rsid w:val="00371EB0"/>
    <w:rsid w:val="003733CF"/>
    <w:rsid w:val="0037383F"/>
    <w:rsid w:val="003743BF"/>
    <w:rsid w:val="0037587E"/>
    <w:rsid w:val="00376455"/>
    <w:rsid w:val="003765E0"/>
    <w:rsid w:val="00376F17"/>
    <w:rsid w:val="00377864"/>
    <w:rsid w:val="00377EAC"/>
    <w:rsid w:val="003805A4"/>
    <w:rsid w:val="00380D87"/>
    <w:rsid w:val="00381E41"/>
    <w:rsid w:val="00382628"/>
    <w:rsid w:val="00383546"/>
    <w:rsid w:val="00383A12"/>
    <w:rsid w:val="0038420D"/>
    <w:rsid w:val="00384A5E"/>
    <w:rsid w:val="00384CFC"/>
    <w:rsid w:val="00385888"/>
    <w:rsid w:val="0038590A"/>
    <w:rsid w:val="00385AFD"/>
    <w:rsid w:val="00386962"/>
    <w:rsid w:val="00387545"/>
    <w:rsid w:val="0038757F"/>
    <w:rsid w:val="003907BA"/>
    <w:rsid w:val="00390ADB"/>
    <w:rsid w:val="00390B8A"/>
    <w:rsid w:val="00392317"/>
    <w:rsid w:val="00392ADE"/>
    <w:rsid w:val="0039354C"/>
    <w:rsid w:val="003939FC"/>
    <w:rsid w:val="00394AC1"/>
    <w:rsid w:val="00396268"/>
    <w:rsid w:val="0039682D"/>
    <w:rsid w:val="0039762D"/>
    <w:rsid w:val="003A06C1"/>
    <w:rsid w:val="003A070A"/>
    <w:rsid w:val="003A184E"/>
    <w:rsid w:val="003A2124"/>
    <w:rsid w:val="003A37A2"/>
    <w:rsid w:val="003A49EF"/>
    <w:rsid w:val="003A5C35"/>
    <w:rsid w:val="003A6870"/>
    <w:rsid w:val="003A691F"/>
    <w:rsid w:val="003A6BE7"/>
    <w:rsid w:val="003A6E05"/>
    <w:rsid w:val="003A7860"/>
    <w:rsid w:val="003A7925"/>
    <w:rsid w:val="003B0D08"/>
    <w:rsid w:val="003B0D67"/>
    <w:rsid w:val="003B2004"/>
    <w:rsid w:val="003B241A"/>
    <w:rsid w:val="003B383C"/>
    <w:rsid w:val="003B3907"/>
    <w:rsid w:val="003B3CDB"/>
    <w:rsid w:val="003B4EF2"/>
    <w:rsid w:val="003B596F"/>
    <w:rsid w:val="003B66A1"/>
    <w:rsid w:val="003B7CE5"/>
    <w:rsid w:val="003C0467"/>
    <w:rsid w:val="003C0603"/>
    <w:rsid w:val="003C070C"/>
    <w:rsid w:val="003C16D4"/>
    <w:rsid w:val="003C198E"/>
    <w:rsid w:val="003C2A25"/>
    <w:rsid w:val="003C2ED5"/>
    <w:rsid w:val="003C2EDB"/>
    <w:rsid w:val="003C3101"/>
    <w:rsid w:val="003C64C6"/>
    <w:rsid w:val="003D1310"/>
    <w:rsid w:val="003D2D46"/>
    <w:rsid w:val="003D2ED0"/>
    <w:rsid w:val="003D30B0"/>
    <w:rsid w:val="003D4FE7"/>
    <w:rsid w:val="003D698F"/>
    <w:rsid w:val="003D77A5"/>
    <w:rsid w:val="003E179E"/>
    <w:rsid w:val="003E20EF"/>
    <w:rsid w:val="003E493B"/>
    <w:rsid w:val="003E5058"/>
    <w:rsid w:val="003E585B"/>
    <w:rsid w:val="003E65C2"/>
    <w:rsid w:val="003E6713"/>
    <w:rsid w:val="003E6ED0"/>
    <w:rsid w:val="003F30D9"/>
    <w:rsid w:val="003F3434"/>
    <w:rsid w:val="003F424C"/>
    <w:rsid w:val="003F658E"/>
    <w:rsid w:val="004002C1"/>
    <w:rsid w:val="00400845"/>
    <w:rsid w:val="004015B4"/>
    <w:rsid w:val="00401CBE"/>
    <w:rsid w:val="004039A8"/>
    <w:rsid w:val="00403E1B"/>
    <w:rsid w:val="00404D2D"/>
    <w:rsid w:val="00404DD1"/>
    <w:rsid w:val="00405391"/>
    <w:rsid w:val="00405735"/>
    <w:rsid w:val="00406B15"/>
    <w:rsid w:val="00406BB8"/>
    <w:rsid w:val="00407C86"/>
    <w:rsid w:val="00407F24"/>
    <w:rsid w:val="0041024E"/>
    <w:rsid w:val="00410DC0"/>
    <w:rsid w:val="00412F97"/>
    <w:rsid w:val="004131A2"/>
    <w:rsid w:val="0041360D"/>
    <w:rsid w:val="004137D7"/>
    <w:rsid w:val="0041599A"/>
    <w:rsid w:val="00415BAC"/>
    <w:rsid w:val="00415F1E"/>
    <w:rsid w:val="00416806"/>
    <w:rsid w:val="00416938"/>
    <w:rsid w:val="004170B9"/>
    <w:rsid w:val="00417176"/>
    <w:rsid w:val="00417C61"/>
    <w:rsid w:val="00420EBD"/>
    <w:rsid w:val="0042168B"/>
    <w:rsid w:val="004234E0"/>
    <w:rsid w:val="00423682"/>
    <w:rsid w:val="0042468B"/>
    <w:rsid w:val="0042682A"/>
    <w:rsid w:val="004270D5"/>
    <w:rsid w:val="0042744A"/>
    <w:rsid w:val="004322B2"/>
    <w:rsid w:val="004331B5"/>
    <w:rsid w:val="00433361"/>
    <w:rsid w:val="00433DE7"/>
    <w:rsid w:val="004340D3"/>
    <w:rsid w:val="004342B0"/>
    <w:rsid w:val="00434613"/>
    <w:rsid w:val="00435CB9"/>
    <w:rsid w:val="004367C7"/>
    <w:rsid w:val="00437D67"/>
    <w:rsid w:val="00440C71"/>
    <w:rsid w:val="00441491"/>
    <w:rsid w:val="0044185C"/>
    <w:rsid w:val="00441D5F"/>
    <w:rsid w:val="00441DDE"/>
    <w:rsid w:val="00442599"/>
    <w:rsid w:val="004429C7"/>
    <w:rsid w:val="00442D4B"/>
    <w:rsid w:val="00442EBF"/>
    <w:rsid w:val="00446980"/>
    <w:rsid w:val="00446B49"/>
    <w:rsid w:val="00450188"/>
    <w:rsid w:val="00450211"/>
    <w:rsid w:val="004507FD"/>
    <w:rsid w:val="0045195F"/>
    <w:rsid w:val="00451A32"/>
    <w:rsid w:val="004526D8"/>
    <w:rsid w:val="004528DA"/>
    <w:rsid w:val="00452C00"/>
    <w:rsid w:val="00454DA6"/>
    <w:rsid w:val="00454E33"/>
    <w:rsid w:val="00455489"/>
    <w:rsid w:val="00455F00"/>
    <w:rsid w:val="00456C04"/>
    <w:rsid w:val="004605F1"/>
    <w:rsid w:val="00460C2C"/>
    <w:rsid w:val="00462314"/>
    <w:rsid w:val="00463057"/>
    <w:rsid w:val="004636E1"/>
    <w:rsid w:val="00463D90"/>
    <w:rsid w:val="00463EA2"/>
    <w:rsid w:val="00465239"/>
    <w:rsid w:val="004668F5"/>
    <w:rsid w:val="00467229"/>
    <w:rsid w:val="00471C8B"/>
    <w:rsid w:val="00472334"/>
    <w:rsid w:val="00473BE8"/>
    <w:rsid w:val="0047478D"/>
    <w:rsid w:val="00475613"/>
    <w:rsid w:val="0047580E"/>
    <w:rsid w:val="00475D07"/>
    <w:rsid w:val="00475E5B"/>
    <w:rsid w:val="004763D2"/>
    <w:rsid w:val="0048092E"/>
    <w:rsid w:val="004821A9"/>
    <w:rsid w:val="00483E22"/>
    <w:rsid w:val="0048482B"/>
    <w:rsid w:val="00485E49"/>
    <w:rsid w:val="00486059"/>
    <w:rsid w:val="0048645D"/>
    <w:rsid w:val="004867EE"/>
    <w:rsid w:val="00486B58"/>
    <w:rsid w:val="00486B75"/>
    <w:rsid w:val="00486B7F"/>
    <w:rsid w:val="00487F6E"/>
    <w:rsid w:val="004917A7"/>
    <w:rsid w:val="004927B3"/>
    <w:rsid w:val="00492BA7"/>
    <w:rsid w:val="00493274"/>
    <w:rsid w:val="00493B57"/>
    <w:rsid w:val="00494DDD"/>
    <w:rsid w:val="0049526A"/>
    <w:rsid w:val="00495D84"/>
    <w:rsid w:val="00495F20"/>
    <w:rsid w:val="0049698C"/>
    <w:rsid w:val="00496F1B"/>
    <w:rsid w:val="004A0084"/>
    <w:rsid w:val="004A15CB"/>
    <w:rsid w:val="004A16CF"/>
    <w:rsid w:val="004A23E5"/>
    <w:rsid w:val="004A3423"/>
    <w:rsid w:val="004A359E"/>
    <w:rsid w:val="004A5F27"/>
    <w:rsid w:val="004A6E68"/>
    <w:rsid w:val="004A7178"/>
    <w:rsid w:val="004B0B32"/>
    <w:rsid w:val="004B18E4"/>
    <w:rsid w:val="004B2164"/>
    <w:rsid w:val="004B2ADF"/>
    <w:rsid w:val="004B3B82"/>
    <w:rsid w:val="004B3BD5"/>
    <w:rsid w:val="004B3E66"/>
    <w:rsid w:val="004B4263"/>
    <w:rsid w:val="004B4597"/>
    <w:rsid w:val="004B5E68"/>
    <w:rsid w:val="004B64BD"/>
    <w:rsid w:val="004C11AD"/>
    <w:rsid w:val="004C17A7"/>
    <w:rsid w:val="004C2C23"/>
    <w:rsid w:val="004C475B"/>
    <w:rsid w:val="004C623F"/>
    <w:rsid w:val="004C755D"/>
    <w:rsid w:val="004D0585"/>
    <w:rsid w:val="004D0A1B"/>
    <w:rsid w:val="004D118A"/>
    <w:rsid w:val="004D43B0"/>
    <w:rsid w:val="004D4CC5"/>
    <w:rsid w:val="004D653F"/>
    <w:rsid w:val="004D7299"/>
    <w:rsid w:val="004D7BE5"/>
    <w:rsid w:val="004E1B35"/>
    <w:rsid w:val="004E2EA5"/>
    <w:rsid w:val="004E313E"/>
    <w:rsid w:val="004E366A"/>
    <w:rsid w:val="004E366C"/>
    <w:rsid w:val="004E3A34"/>
    <w:rsid w:val="004E4728"/>
    <w:rsid w:val="004E4B5F"/>
    <w:rsid w:val="004E5B66"/>
    <w:rsid w:val="004E5FD5"/>
    <w:rsid w:val="004E65E7"/>
    <w:rsid w:val="004E68E2"/>
    <w:rsid w:val="004E72E4"/>
    <w:rsid w:val="004E75F1"/>
    <w:rsid w:val="004F0018"/>
    <w:rsid w:val="004F17A7"/>
    <w:rsid w:val="004F2758"/>
    <w:rsid w:val="004F2B26"/>
    <w:rsid w:val="004F38A0"/>
    <w:rsid w:val="004F3B71"/>
    <w:rsid w:val="004F532B"/>
    <w:rsid w:val="004F5782"/>
    <w:rsid w:val="004F5876"/>
    <w:rsid w:val="004F7E72"/>
    <w:rsid w:val="004F7F5E"/>
    <w:rsid w:val="00500350"/>
    <w:rsid w:val="0050135F"/>
    <w:rsid w:val="00501597"/>
    <w:rsid w:val="005040F7"/>
    <w:rsid w:val="0050462A"/>
    <w:rsid w:val="005061A2"/>
    <w:rsid w:val="005069B3"/>
    <w:rsid w:val="00506F8E"/>
    <w:rsid w:val="005118E9"/>
    <w:rsid w:val="00511DB7"/>
    <w:rsid w:val="005120F2"/>
    <w:rsid w:val="00512F2C"/>
    <w:rsid w:val="00513632"/>
    <w:rsid w:val="00514FB0"/>
    <w:rsid w:val="00515522"/>
    <w:rsid w:val="00515F05"/>
    <w:rsid w:val="005161C9"/>
    <w:rsid w:val="00517D30"/>
    <w:rsid w:val="00520259"/>
    <w:rsid w:val="0052139A"/>
    <w:rsid w:val="0052141A"/>
    <w:rsid w:val="00521727"/>
    <w:rsid w:val="00521CA3"/>
    <w:rsid w:val="00522308"/>
    <w:rsid w:val="005223DF"/>
    <w:rsid w:val="0052267B"/>
    <w:rsid w:val="005238B3"/>
    <w:rsid w:val="00523E8A"/>
    <w:rsid w:val="00524636"/>
    <w:rsid w:val="00526139"/>
    <w:rsid w:val="005266D0"/>
    <w:rsid w:val="005267B3"/>
    <w:rsid w:val="00526951"/>
    <w:rsid w:val="00526ABF"/>
    <w:rsid w:val="00527714"/>
    <w:rsid w:val="00530C9C"/>
    <w:rsid w:val="00531C52"/>
    <w:rsid w:val="00531EA0"/>
    <w:rsid w:val="0053584D"/>
    <w:rsid w:val="00535A17"/>
    <w:rsid w:val="00535D44"/>
    <w:rsid w:val="00537D7B"/>
    <w:rsid w:val="00540640"/>
    <w:rsid w:val="005409FA"/>
    <w:rsid w:val="00542AD4"/>
    <w:rsid w:val="00547160"/>
    <w:rsid w:val="0054758C"/>
    <w:rsid w:val="00547D93"/>
    <w:rsid w:val="00550487"/>
    <w:rsid w:val="005516E6"/>
    <w:rsid w:val="00551CDB"/>
    <w:rsid w:val="00552151"/>
    <w:rsid w:val="00553B41"/>
    <w:rsid w:val="00554459"/>
    <w:rsid w:val="0055475E"/>
    <w:rsid w:val="0055681E"/>
    <w:rsid w:val="00556A48"/>
    <w:rsid w:val="005573D5"/>
    <w:rsid w:val="00557AD9"/>
    <w:rsid w:val="00560DF6"/>
    <w:rsid w:val="005627F1"/>
    <w:rsid w:val="00563CAF"/>
    <w:rsid w:val="005643F4"/>
    <w:rsid w:val="00564411"/>
    <w:rsid w:val="00564CDB"/>
    <w:rsid w:val="005662D4"/>
    <w:rsid w:val="005665D1"/>
    <w:rsid w:val="00566979"/>
    <w:rsid w:val="00566CBC"/>
    <w:rsid w:val="00567EA1"/>
    <w:rsid w:val="00567F12"/>
    <w:rsid w:val="00570464"/>
    <w:rsid w:val="00570499"/>
    <w:rsid w:val="00570CD3"/>
    <w:rsid w:val="00570CDC"/>
    <w:rsid w:val="0057115D"/>
    <w:rsid w:val="00571FF8"/>
    <w:rsid w:val="00573BB3"/>
    <w:rsid w:val="005744C0"/>
    <w:rsid w:val="0057450D"/>
    <w:rsid w:val="005746E8"/>
    <w:rsid w:val="0057474C"/>
    <w:rsid w:val="00574F11"/>
    <w:rsid w:val="00575600"/>
    <w:rsid w:val="00575FF2"/>
    <w:rsid w:val="00580240"/>
    <w:rsid w:val="00580746"/>
    <w:rsid w:val="0058091D"/>
    <w:rsid w:val="00580973"/>
    <w:rsid w:val="00581BFC"/>
    <w:rsid w:val="00582823"/>
    <w:rsid w:val="00583585"/>
    <w:rsid w:val="005836A2"/>
    <w:rsid w:val="00583862"/>
    <w:rsid w:val="00583920"/>
    <w:rsid w:val="00583EC4"/>
    <w:rsid w:val="00584125"/>
    <w:rsid w:val="005845EE"/>
    <w:rsid w:val="005848A1"/>
    <w:rsid w:val="00584C28"/>
    <w:rsid w:val="00586513"/>
    <w:rsid w:val="0058754F"/>
    <w:rsid w:val="00587E7C"/>
    <w:rsid w:val="005909B2"/>
    <w:rsid w:val="00591093"/>
    <w:rsid w:val="00591F90"/>
    <w:rsid w:val="005926FA"/>
    <w:rsid w:val="005939B0"/>
    <w:rsid w:val="005942F1"/>
    <w:rsid w:val="005945EB"/>
    <w:rsid w:val="00595A3C"/>
    <w:rsid w:val="00596204"/>
    <w:rsid w:val="00596EC6"/>
    <w:rsid w:val="005A1BAC"/>
    <w:rsid w:val="005A218A"/>
    <w:rsid w:val="005A27C7"/>
    <w:rsid w:val="005A387A"/>
    <w:rsid w:val="005A4678"/>
    <w:rsid w:val="005A498C"/>
    <w:rsid w:val="005A5252"/>
    <w:rsid w:val="005A5342"/>
    <w:rsid w:val="005A6483"/>
    <w:rsid w:val="005A6706"/>
    <w:rsid w:val="005B0660"/>
    <w:rsid w:val="005B0D32"/>
    <w:rsid w:val="005B1149"/>
    <w:rsid w:val="005B3998"/>
    <w:rsid w:val="005B3EA5"/>
    <w:rsid w:val="005B4170"/>
    <w:rsid w:val="005B4289"/>
    <w:rsid w:val="005B481C"/>
    <w:rsid w:val="005B4862"/>
    <w:rsid w:val="005B4B77"/>
    <w:rsid w:val="005B4B83"/>
    <w:rsid w:val="005B51CB"/>
    <w:rsid w:val="005B61D5"/>
    <w:rsid w:val="005B678E"/>
    <w:rsid w:val="005B697B"/>
    <w:rsid w:val="005B74F3"/>
    <w:rsid w:val="005C0F07"/>
    <w:rsid w:val="005C292D"/>
    <w:rsid w:val="005C51CF"/>
    <w:rsid w:val="005C7661"/>
    <w:rsid w:val="005C7FF3"/>
    <w:rsid w:val="005D034B"/>
    <w:rsid w:val="005D1F85"/>
    <w:rsid w:val="005D212B"/>
    <w:rsid w:val="005D29E3"/>
    <w:rsid w:val="005D3FE9"/>
    <w:rsid w:val="005D4281"/>
    <w:rsid w:val="005D453C"/>
    <w:rsid w:val="005D45FF"/>
    <w:rsid w:val="005D63AE"/>
    <w:rsid w:val="005D6573"/>
    <w:rsid w:val="005D687B"/>
    <w:rsid w:val="005D6A36"/>
    <w:rsid w:val="005E26AC"/>
    <w:rsid w:val="005E506A"/>
    <w:rsid w:val="005E52CF"/>
    <w:rsid w:val="005E5CA3"/>
    <w:rsid w:val="005E5E3B"/>
    <w:rsid w:val="005E62C2"/>
    <w:rsid w:val="005E706C"/>
    <w:rsid w:val="005F0893"/>
    <w:rsid w:val="005F1C67"/>
    <w:rsid w:val="005F295D"/>
    <w:rsid w:val="005F3767"/>
    <w:rsid w:val="005F38AE"/>
    <w:rsid w:val="005F3BBD"/>
    <w:rsid w:val="005F50AE"/>
    <w:rsid w:val="005F67E9"/>
    <w:rsid w:val="005F7022"/>
    <w:rsid w:val="005F7C00"/>
    <w:rsid w:val="00600762"/>
    <w:rsid w:val="00600AD1"/>
    <w:rsid w:val="00600E93"/>
    <w:rsid w:val="00600F42"/>
    <w:rsid w:val="006022AC"/>
    <w:rsid w:val="00602578"/>
    <w:rsid w:val="0060343B"/>
    <w:rsid w:val="006063C5"/>
    <w:rsid w:val="00606D87"/>
    <w:rsid w:val="00606E2D"/>
    <w:rsid w:val="006074AF"/>
    <w:rsid w:val="006076B4"/>
    <w:rsid w:val="0060775B"/>
    <w:rsid w:val="00607B1E"/>
    <w:rsid w:val="0061012E"/>
    <w:rsid w:val="006102F2"/>
    <w:rsid w:val="00611C05"/>
    <w:rsid w:val="006127AA"/>
    <w:rsid w:val="00612D89"/>
    <w:rsid w:val="00613ACA"/>
    <w:rsid w:val="0061644D"/>
    <w:rsid w:val="00617393"/>
    <w:rsid w:val="00617BAB"/>
    <w:rsid w:val="00617C18"/>
    <w:rsid w:val="00617CD8"/>
    <w:rsid w:val="0062000C"/>
    <w:rsid w:val="00620513"/>
    <w:rsid w:val="006235DC"/>
    <w:rsid w:val="00623970"/>
    <w:rsid w:val="00623988"/>
    <w:rsid w:val="0062632A"/>
    <w:rsid w:val="0062665B"/>
    <w:rsid w:val="00626F94"/>
    <w:rsid w:val="006276ED"/>
    <w:rsid w:val="006279CC"/>
    <w:rsid w:val="006319CD"/>
    <w:rsid w:val="00632181"/>
    <w:rsid w:val="00632664"/>
    <w:rsid w:val="0063286F"/>
    <w:rsid w:val="00633525"/>
    <w:rsid w:val="006337C6"/>
    <w:rsid w:val="00633890"/>
    <w:rsid w:val="00633C11"/>
    <w:rsid w:val="00634944"/>
    <w:rsid w:val="00635A71"/>
    <w:rsid w:val="00635A9C"/>
    <w:rsid w:val="00635C10"/>
    <w:rsid w:val="00635CB9"/>
    <w:rsid w:val="006364B5"/>
    <w:rsid w:val="00640886"/>
    <w:rsid w:val="00642980"/>
    <w:rsid w:val="00643365"/>
    <w:rsid w:val="00643C75"/>
    <w:rsid w:val="00646DF4"/>
    <w:rsid w:val="00647386"/>
    <w:rsid w:val="0065180E"/>
    <w:rsid w:val="00653347"/>
    <w:rsid w:val="00653805"/>
    <w:rsid w:val="00654032"/>
    <w:rsid w:val="00654659"/>
    <w:rsid w:val="0065477A"/>
    <w:rsid w:val="00654E04"/>
    <w:rsid w:val="00655900"/>
    <w:rsid w:val="006568F3"/>
    <w:rsid w:val="006574FF"/>
    <w:rsid w:val="00657587"/>
    <w:rsid w:val="006609B6"/>
    <w:rsid w:val="00660DA6"/>
    <w:rsid w:val="00662C1D"/>
    <w:rsid w:val="00663DD8"/>
    <w:rsid w:val="00663F95"/>
    <w:rsid w:val="00664032"/>
    <w:rsid w:val="00664479"/>
    <w:rsid w:val="00664498"/>
    <w:rsid w:val="00664BE9"/>
    <w:rsid w:val="00664DF2"/>
    <w:rsid w:val="00664EBF"/>
    <w:rsid w:val="0066679C"/>
    <w:rsid w:val="00666D7A"/>
    <w:rsid w:val="00666E1F"/>
    <w:rsid w:val="00667528"/>
    <w:rsid w:val="00670E07"/>
    <w:rsid w:val="00671112"/>
    <w:rsid w:val="00671265"/>
    <w:rsid w:val="00672D39"/>
    <w:rsid w:val="00672EC5"/>
    <w:rsid w:val="00674339"/>
    <w:rsid w:val="00674DDF"/>
    <w:rsid w:val="0067541A"/>
    <w:rsid w:val="00676FDD"/>
    <w:rsid w:val="00680575"/>
    <w:rsid w:val="00680645"/>
    <w:rsid w:val="00680724"/>
    <w:rsid w:val="006819C9"/>
    <w:rsid w:val="006835ED"/>
    <w:rsid w:val="0068523D"/>
    <w:rsid w:val="00686B11"/>
    <w:rsid w:val="00686C8D"/>
    <w:rsid w:val="00691FF3"/>
    <w:rsid w:val="00693068"/>
    <w:rsid w:val="006933D3"/>
    <w:rsid w:val="0069452B"/>
    <w:rsid w:val="0069552D"/>
    <w:rsid w:val="0069689A"/>
    <w:rsid w:val="006968DE"/>
    <w:rsid w:val="00697E0E"/>
    <w:rsid w:val="006A00E2"/>
    <w:rsid w:val="006A2BAC"/>
    <w:rsid w:val="006A3076"/>
    <w:rsid w:val="006A5C9B"/>
    <w:rsid w:val="006A5D75"/>
    <w:rsid w:val="006A5DD7"/>
    <w:rsid w:val="006A6B8A"/>
    <w:rsid w:val="006A6C83"/>
    <w:rsid w:val="006A7062"/>
    <w:rsid w:val="006A773E"/>
    <w:rsid w:val="006B08E9"/>
    <w:rsid w:val="006B19B8"/>
    <w:rsid w:val="006B2A12"/>
    <w:rsid w:val="006B36AC"/>
    <w:rsid w:val="006B3CEC"/>
    <w:rsid w:val="006B4001"/>
    <w:rsid w:val="006B6122"/>
    <w:rsid w:val="006B6842"/>
    <w:rsid w:val="006B6B6F"/>
    <w:rsid w:val="006B6BD2"/>
    <w:rsid w:val="006B6D2F"/>
    <w:rsid w:val="006B6F1E"/>
    <w:rsid w:val="006B736E"/>
    <w:rsid w:val="006B7892"/>
    <w:rsid w:val="006B78AE"/>
    <w:rsid w:val="006C04C6"/>
    <w:rsid w:val="006C0F0A"/>
    <w:rsid w:val="006C1293"/>
    <w:rsid w:val="006C1B52"/>
    <w:rsid w:val="006C224E"/>
    <w:rsid w:val="006C24AF"/>
    <w:rsid w:val="006C39C7"/>
    <w:rsid w:val="006C439A"/>
    <w:rsid w:val="006C5896"/>
    <w:rsid w:val="006C5AC1"/>
    <w:rsid w:val="006C6B1B"/>
    <w:rsid w:val="006C7F53"/>
    <w:rsid w:val="006D0167"/>
    <w:rsid w:val="006D0AED"/>
    <w:rsid w:val="006D4168"/>
    <w:rsid w:val="006D41AC"/>
    <w:rsid w:val="006D781A"/>
    <w:rsid w:val="006D7BE9"/>
    <w:rsid w:val="006E0823"/>
    <w:rsid w:val="006E3883"/>
    <w:rsid w:val="006E3BE0"/>
    <w:rsid w:val="006E497C"/>
    <w:rsid w:val="006E5640"/>
    <w:rsid w:val="006E6EB2"/>
    <w:rsid w:val="006F01D8"/>
    <w:rsid w:val="006F0B1B"/>
    <w:rsid w:val="006F23D7"/>
    <w:rsid w:val="006F30DC"/>
    <w:rsid w:val="006F32E7"/>
    <w:rsid w:val="006F3F35"/>
    <w:rsid w:val="006F583F"/>
    <w:rsid w:val="006F6503"/>
    <w:rsid w:val="006F6B88"/>
    <w:rsid w:val="006F7698"/>
    <w:rsid w:val="006F7E5C"/>
    <w:rsid w:val="00701CCE"/>
    <w:rsid w:val="00703562"/>
    <w:rsid w:val="00703C19"/>
    <w:rsid w:val="00703D12"/>
    <w:rsid w:val="00704256"/>
    <w:rsid w:val="0070566A"/>
    <w:rsid w:val="00705BF1"/>
    <w:rsid w:val="00705C09"/>
    <w:rsid w:val="00706169"/>
    <w:rsid w:val="00706F70"/>
    <w:rsid w:val="007077F8"/>
    <w:rsid w:val="00707AE5"/>
    <w:rsid w:val="00707C92"/>
    <w:rsid w:val="007106FA"/>
    <w:rsid w:val="00712FCF"/>
    <w:rsid w:val="00713E1A"/>
    <w:rsid w:val="00714A0E"/>
    <w:rsid w:val="0071638E"/>
    <w:rsid w:val="0071644B"/>
    <w:rsid w:val="0071750A"/>
    <w:rsid w:val="00717FE7"/>
    <w:rsid w:val="00720201"/>
    <w:rsid w:val="00720688"/>
    <w:rsid w:val="007208D5"/>
    <w:rsid w:val="00720ED7"/>
    <w:rsid w:val="007213A1"/>
    <w:rsid w:val="007224A8"/>
    <w:rsid w:val="00722D2F"/>
    <w:rsid w:val="0072443B"/>
    <w:rsid w:val="00724EAD"/>
    <w:rsid w:val="00725393"/>
    <w:rsid w:val="00725629"/>
    <w:rsid w:val="00725B92"/>
    <w:rsid w:val="007264DA"/>
    <w:rsid w:val="00726BE8"/>
    <w:rsid w:val="00730DAC"/>
    <w:rsid w:val="0073207E"/>
    <w:rsid w:val="007324F5"/>
    <w:rsid w:val="0073327E"/>
    <w:rsid w:val="00734855"/>
    <w:rsid w:val="00735EA3"/>
    <w:rsid w:val="0073632D"/>
    <w:rsid w:val="00736785"/>
    <w:rsid w:val="00737D83"/>
    <w:rsid w:val="00737ED6"/>
    <w:rsid w:val="007401EF"/>
    <w:rsid w:val="00741505"/>
    <w:rsid w:val="00742921"/>
    <w:rsid w:val="00743089"/>
    <w:rsid w:val="00744E56"/>
    <w:rsid w:val="00744F7F"/>
    <w:rsid w:val="00745546"/>
    <w:rsid w:val="00745880"/>
    <w:rsid w:val="00745D88"/>
    <w:rsid w:val="00746082"/>
    <w:rsid w:val="00746759"/>
    <w:rsid w:val="00746AA5"/>
    <w:rsid w:val="00747855"/>
    <w:rsid w:val="00747CAA"/>
    <w:rsid w:val="00747FF2"/>
    <w:rsid w:val="00751109"/>
    <w:rsid w:val="00751D77"/>
    <w:rsid w:val="0075281A"/>
    <w:rsid w:val="00752830"/>
    <w:rsid w:val="00753807"/>
    <w:rsid w:val="00754F05"/>
    <w:rsid w:val="007556AB"/>
    <w:rsid w:val="0075589E"/>
    <w:rsid w:val="0075658B"/>
    <w:rsid w:val="0075673A"/>
    <w:rsid w:val="0075676C"/>
    <w:rsid w:val="0075677C"/>
    <w:rsid w:val="0075779B"/>
    <w:rsid w:val="00757ABF"/>
    <w:rsid w:val="007602B9"/>
    <w:rsid w:val="0076134D"/>
    <w:rsid w:val="00761D39"/>
    <w:rsid w:val="007622BA"/>
    <w:rsid w:val="007628D3"/>
    <w:rsid w:val="00762C80"/>
    <w:rsid w:val="0076362A"/>
    <w:rsid w:val="00764565"/>
    <w:rsid w:val="007649C6"/>
    <w:rsid w:val="00764CFA"/>
    <w:rsid w:val="007653B5"/>
    <w:rsid w:val="0076613F"/>
    <w:rsid w:val="00766B65"/>
    <w:rsid w:val="00766F90"/>
    <w:rsid w:val="00767538"/>
    <w:rsid w:val="007700CF"/>
    <w:rsid w:val="00770391"/>
    <w:rsid w:val="00770BA8"/>
    <w:rsid w:val="00770FF2"/>
    <w:rsid w:val="0077112D"/>
    <w:rsid w:val="00771498"/>
    <w:rsid w:val="0077235A"/>
    <w:rsid w:val="0077309B"/>
    <w:rsid w:val="007739ED"/>
    <w:rsid w:val="007748EB"/>
    <w:rsid w:val="00774C88"/>
    <w:rsid w:val="00775CEE"/>
    <w:rsid w:val="00776EE5"/>
    <w:rsid w:val="00781263"/>
    <w:rsid w:val="00781396"/>
    <w:rsid w:val="007816CE"/>
    <w:rsid w:val="007821E8"/>
    <w:rsid w:val="00782B30"/>
    <w:rsid w:val="007838D0"/>
    <w:rsid w:val="00783FA4"/>
    <w:rsid w:val="00785858"/>
    <w:rsid w:val="00785F22"/>
    <w:rsid w:val="007866EB"/>
    <w:rsid w:val="00786895"/>
    <w:rsid w:val="0078694B"/>
    <w:rsid w:val="00786A55"/>
    <w:rsid w:val="00786DA1"/>
    <w:rsid w:val="007874F2"/>
    <w:rsid w:val="007877E9"/>
    <w:rsid w:val="00791247"/>
    <w:rsid w:val="007936F9"/>
    <w:rsid w:val="00794E1A"/>
    <w:rsid w:val="00794F50"/>
    <w:rsid w:val="00796281"/>
    <w:rsid w:val="00796E7F"/>
    <w:rsid w:val="0079713D"/>
    <w:rsid w:val="007A02E0"/>
    <w:rsid w:val="007A100D"/>
    <w:rsid w:val="007A2806"/>
    <w:rsid w:val="007A2DB7"/>
    <w:rsid w:val="007A2F07"/>
    <w:rsid w:val="007A32E2"/>
    <w:rsid w:val="007A46D8"/>
    <w:rsid w:val="007A4740"/>
    <w:rsid w:val="007A59C0"/>
    <w:rsid w:val="007A6038"/>
    <w:rsid w:val="007B0005"/>
    <w:rsid w:val="007B1676"/>
    <w:rsid w:val="007B205B"/>
    <w:rsid w:val="007B2C07"/>
    <w:rsid w:val="007B2E70"/>
    <w:rsid w:val="007B3272"/>
    <w:rsid w:val="007B36FE"/>
    <w:rsid w:val="007B470C"/>
    <w:rsid w:val="007B507B"/>
    <w:rsid w:val="007B5D08"/>
    <w:rsid w:val="007B5E4B"/>
    <w:rsid w:val="007B6305"/>
    <w:rsid w:val="007B7588"/>
    <w:rsid w:val="007C026C"/>
    <w:rsid w:val="007C04D7"/>
    <w:rsid w:val="007C0E11"/>
    <w:rsid w:val="007C0EF5"/>
    <w:rsid w:val="007C1A99"/>
    <w:rsid w:val="007C3F79"/>
    <w:rsid w:val="007C454C"/>
    <w:rsid w:val="007C474D"/>
    <w:rsid w:val="007C5935"/>
    <w:rsid w:val="007C7578"/>
    <w:rsid w:val="007D10C2"/>
    <w:rsid w:val="007D294F"/>
    <w:rsid w:val="007D2BDA"/>
    <w:rsid w:val="007D5DD0"/>
    <w:rsid w:val="007E032C"/>
    <w:rsid w:val="007E16D6"/>
    <w:rsid w:val="007E19DA"/>
    <w:rsid w:val="007E1ED2"/>
    <w:rsid w:val="007E2210"/>
    <w:rsid w:val="007E4489"/>
    <w:rsid w:val="007E55D8"/>
    <w:rsid w:val="007E55E5"/>
    <w:rsid w:val="007E6731"/>
    <w:rsid w:val="007E7744"/>
    <w:rsid w:val="007F0369"/>
    <w:rsid w:val="007F0629"/>
    <w:rsid w:val="007F0679"/>
    <w:rsid w:val="007F2477"/>
    <w:rsid w:val="007F2C67"/>
    <w:rsid w:val="007F39F4"/>
    <w:rsid w:val="007F3E99"/>
    <w:rsid w:val="007F3F59"/>
    <w:rsid w:val="007F4A56"/>
    <w:rsid w:val="007F4C21"/>
    <w:rsid w:val="007F50E8"/>
    <w:rsid w:val="007F5974"/>
    <w:rsid w:val="007F5DF7"/>
    <w:rsid w:val="007F605F"/>
    <w:rsid w:val="007F67C6"/>
    <w:rsid w:val="007F7766"/>
    <w:rsid w:val="007F792C"/>
    <w:rsid w:val="007F7FC6"/>
    <w:rsid w:val="00801154"/>
    <w:rsid w:val="008021E4"/>
    <w:rsid w:val="0080248B"/>
    <w:rsid w:val="0080299A"/>
    <w:rsid w:val="008037DF"/>
    <w:rsid w:val="008039B4"/>
    <w:rsid w:val="0080490A"/>
    <w:rsid w:val="00804BAF"/>
    <w:rsid w:val="00805129"/>
    <w:rsid w:val="00805A56"/>
    <w:rsid w:val="0080657A"/>
    <w:rsid w:val="008067D0"/>
    <w:rsid w:val="008074AA"/>
    <w:rsid w:val="00807A5B"/>
    <w:rsid w:val="008105E1"/>
    <w:rsid w:val="008118B7"/>
    <w:rsid w:val="00812C73"/>
    <w:rsid w:val="008138AE"/>
    <w:rsid w:val="00813D43"/>
    <w:rsid w:val="00813FD0"/>
    <w:rsid w:val="008148EF"/>
    <w:rsid w:val="00820688"/>
    <w:rsid w:val="00821381"/>
    <w:rsid w:val="00821A38"/>
    <w:rsid w:val="00821BDB"/>
    <w:rsid w:val="008223B1"/>
    <w:rsid w:val="00822404"/>
    <w:rsid w:val="00822C0A"/>
    <w:rsid w:val="00823F2C"/>
    <w:rsid w:val="00824DB1"/>
    <w:rsid w:val="00825464"/>
    <w:rsid w:val="00825853"/>
    <w:rsid w:val="00825E2E"/>
    <w:rsid w:val="00826713"/>
    <w:rsid w:val="00827188"/>
    <w:rsid w:val="008275E4"/>
    <w:rsid w:val="00831E4A"/>
    <w:rsid w:val="008320CD"/>
    <w:rsid w:val="008329F0"/>
    <w:rsid w:val="00832BA7"/>
    <w:rsid w:val="0083521E"/>
    <w:rsid w:val="00836817"/>
    <w:rsid w:val="00836AC9"/>
    <w:rsid w:val="00836D44"/>
    <w:rsid w:val="00840C6F"/>
    <w:rsid w:val="00841CFF"/>
    <w:rsid w:val="00842AF0"/>
    <w:rsid w:val="00842E6A"/>
    <w:rsid w:val="00843908"/>
    <w:rsid w:val="00844CB8"/>
    <w:rsid w:val="00845A02"/>
    <w:rsid w:val="0084624F"/>
    <w:rsid w:val="0084685A"/>
    <w:rsid w:val="008471F6"/>
    <w:rsid w:val="00850668"/>
    <w:rsid w:val="00850B50"/>
    <w:rsid w:val="008520CE"/>
    <w:rsid w:val="008524E6"/>
    <w:rsid w:val="00852956"/>
    <w:rsid w:val="008536D3"/>
    <w:rsid w:val="00854ECF"/>
    <w:rsid w:val="00855441"/>
    <w:rsid w:val="00856FB0"/>
    <w:rsid w:val="008576D4"/>
    <w:rsid w:val="00860000"/>
    <w:rsid w:val="00860721"/>
    <w:rsid w:val="00861FC2"/>
    <w:rsid w:val="00862A25"/>
    <w:rsid w:val="00862AA7"/>
    <w:rsid w:val="00864B7B"/>
    <w:rsid w:val="0086622E"/>
    <w:rsid w:val="008663DF"/>
    <w:rsid w:val="00866B38"/>
    <w:rsid w:val="00867B23"/>
    <w:rsid w:val="008703B7"/>
    <w:rsid w:val="00870505"/>
    <w:rsid w:val="00871154"/>
    <w:rsid w:val="0087188F"/>
    <w:rsid w:val="00871A30"/>
    <w:rsid w:val="00871BB3"/>
    <w:rsid w:val="0087256F"/>
    <w:rsid w:val="00873C2A"/>
    <w:rsid w:val="00873F27"/>
    <w:rsid w:val="008743AD"/>
    <w:rsid w:val="00874E2A"/>
    <w:rsid w:val="008752DB"/>
    <w:rsid w:val="00875899"/>
    <w:rsid w:val="00875E04"/>
    <w:rsid w:val="00875FFC"/>
    <w:rsid w:val="00876F25"/>
    <w:rsid w:val="008771D5"/>
    <w:rsid w:val="008810ED"/>
    <w:rsid w:val="0088125F"/>
    <w:rsid w:val="00881B5F"/>
    <w:rsid w:val="00882447"/>
    <w:rsid w:val="00882670"/>
    <w:rsid w:val="008831B2"/>
    <w:rsid w:val="0088552F"/>
    <w:rsid w:val="00885F1D"/>
    <w:rsid w:val="00886231"/>
    <w:rsid w:val="00886B7C"/>
    <w:rsid w:val="00887D2D"/>
    <w:rsid w:val="00890C27"/>
    <w:rsid w:val="00892F01"/>
    <w:rsid w:val="008934A2"/>
    <w:rsid w:val="00893CE0"/>
    <w:rsid w:val="008956F6"/>
    <w:rsid w:val="00895AC0"/>
    <w:rsid w:val="00896292"/>
    <w:rsid w:val="008A0282"/>
    <w:rsid w:val="008A0AD6"/>
    <w:rsid w:val="008A0BA1"/>
    <w:rsid w:val="008A0C8A"/>
    <w:rsid w:val="008A32A1"/>
    <w:rsid w:val="008A3CFC"/>
    <w:rsid w:val="008A5F22"/>
    <w:rsid w:val="008A6E5A"/>
    <w:rsid w:val="008A7398"/>
    <w:rsid w:val="008A7915"/>
    <w:rsid w:val="008B18CF"/>
    <w:rsid w:val="008B1D91"/>
    <w:rsid w:val="008B2834"/>
    <w:rsid w:val="008B2A86"/>
    <w:rsid w:val="008B2CB2"/>
    <w:rsid w:val="008B2E9D"/>
    <w:rsid w:val="008B3AA3"/>
    <w:rsid w:val="008B448A"/>
    <w:rsid w:val="008B4769"/>
    <w:rsid w:val="008B5A9B"/>
    <w:rsid w:val="008B6FB8"/>
    <w:rsid w:val="008B72A2"/>
    <w:rsid w:val="008B7AEA"/>
    <w:rsid w:val="008B7BE6"/>
    <w:rsid w:val="008C1DB5"/>
    <w:rsid w:val="008C1F74"/>
    <w:rsid w:val="008C2628"/>
    <w:rsid w:val="008C2B32"/>
    <w:rsid w:val="008C3C74"/>
    <w:rsid w:val="008C4780"/>
    <w:rsid w:val="008C5B56"/>
    <w:rsid w:val="008C63C7"/>
    <w:rsid w:val="008C7851"/>
    <w:rsid w:val="008C7E78"/>
    <w:rsid w:val="008D0981"/>
    <w:rsid w:val="008D0A82"/>
    <w:rsid w:val="008D0BC0"/>
    <w:rsid w:val="008D11FF"/>
    <w:rsid w:val="008D26BE"/>
    <w:rsid w:val="008D2D33"/>
    <w:rsid w:val="008D34EA"/>
    <w:rsid w:val="008D5D16"/>
    <w:rsid w:val="008D6D02"/>
    <w:rsid w:val="008D7112"/>
    <w:rsid w:val="008D7118"/>
    <w:rsid w:val="008D7BD6"/>
    <w:rsid w:val="008E007F"/>
    <w:rsid w:val="008E083A"/>
    <w:rsid w:val="008E172B"/>
    <w:rsid w:val="008E3484"/>
    <w:rsid w:val="008E4B59"/>
    <w:rsid w:val="008E4D3A"/>
    <w:rsid w:val="008E4DF0"/>
    <w:rsid w:val="008E6F1A"/>
    <w:rsid w:val="008F1EC3"/>
    <w:rsid w:val="008F2617"/>
    <w:rsid w:val="008F2F70"/>
    <w:rsid w:val="008F427C"/>
    <w:rsid w:val="008F4501"/>
    <w:rsid w:val="008F46D0"/>
    <w:rsid w:val="008F52C7"/>
    <w:rsid w:val="0090058A"/>
    <w:rsid w:val="00901553"/>
    <w:rsid w:val="00901C73"/>
    <w:rsid w:val="00902272"/>
    <w:rsid w:val="009027BE"/>
    <w:rsid w:val="00902819"/>
    <w:rsid w:val="009039FD"/>
    <w:rsid w:val="009040CC"/>
    <w:rsid w:val="00904DF7"/>
    <w:rsid w:val="00905E65"/>
    <w:rsid w:val="00905FE2"/>
    <w:rsid w:val="00906736"/>
    <w:rsid w:val="00907377"/>
    <w:rsid w:val="00910222"/>
    <w:rsid w:val="00911101"/>
    <w:rsid w:val="0091158D"/>
    <w:rsid w:val="00911898"/>
    <w:rsid w:val="009131DF"/>
    <w:rsid w:val="009139A3"/>
    <w:rsid w:val="0091413B"/>
    <w:rsid w:val="00915E90"/>
    <w:rsid w:val="0091699C"/>
    <w:rsid w:val="00916FBB"/>
    <w:rsid w:val="009176EE"/>
    <w:rsid w:val="00917C51"/>
    <w:rsid w:val="00917CE1"/>
    <w:rsid w:val="00920799"/>
    <w:rsid w:val="00920FBE"/>
    <w:rsid w:val="009213FE"/>
    <w:rsid w:val="0092168B"/>
    <w:rsid w:val="00922621"/>
    <w:rsid w:val="0092320B"/>
    <w:rsid w:val="00923CCF"/>
    <w:rsid w:val="00924C50"/>
    <w:rsid w:val="00924D1C"/>
    <w:rsid w:val="009250A2"/>
    <w:rsid w:val="0092540F"/>
    <w:rsid w:val="00926780"/>
    <w:rsid w:val="00927052"/>
    <w:rsid w:val="00927FFD"/>
    <w:rsid w:val="009303DB"/>
    <w:rsid w:val="00931195"/>
    <w:rsid w:val="0093306E"/>
    <w:rsid w:val="00935AE6"/>
    <w:rsid w:val="00937A07"/>
    <w:rsid w:val="00940A89"/>
    <w:rsid w:val="009414F4"/>
    <w:rsid w:val="00942447"/>
    <w:rsid w:val="009426FC"/>
    <w:rsid w:val="009431D5"/>
    <w:rsid w:val="00943EEB"/>
    <w:rsid w:val="009458EC"/>
    <w:rsid w:val="00946DD1"/>
    <w:rsid w:val="00947CF1"/>
    <w:rsid w:val="00950B7C"/>
    <w:rsid w:val="00951349"/>
    <w:rsid w:val="0095167F"/>
    <w:rsid w:val="0095190F"/>
    <w:rsid w:val="0095282C"/>
    <w:rsid w:val="00952BCC"/>
    <w:rsid w:val="00953087"/>
    <w:rsid w:val="00953BAE"/>
    <w:rsid w:val="00953DA2"/>
    <w:rsid w:val="0095419F"/>
    <w:rsid w:val="0095437C"/>
    <w:rsid w:val="00954F11"/>
    <w:rsid w:val="00956F9A"/>
    <w:rsid w:val="0095704F"/>
    <w:rsid w:val="009575C8"/>
    <w:rsid w:val="0096022A"/>
    <w:rsid w:val="00962442"/>
    <w:rsid w:val="00963CA7"/>
    <w:rsid w:val="00963ED9"/>
    <w:rsid w:val="009653FE"/>
    <w:rsid w:val="0096564D"/>
    <w:rsid w:val="00965704"/>
    <w:rsid w:val="00972C10"/>
    <w:rsid w:val="009732C8"/>
    <w:rsid w:val="00973EB0"/>
    <w:rsid w:val="0097481C"/>
    <w:rsid w:val="00975C07"/>
    <w:rsid w:val="009760C9"/>
    <w:rsid w:val="00976FA6"/>
    <w:rsid w:val="009773DB"/>
    <w:rsid w:val="00977E47"/>
    <w:rsid w:val="00980084"/>
    <w:rsid w:val="00980B40"/>
    <w:rsid w:val="009815D0"/>
    <w:rsid w:val="009817DB"/>
    <w:rsid w:val="00981CE0"/>
    <w:rsid w:val="00982315"/>
    <w:rsid w:val="009828DC"/>
    <w:rsid w:val="00982D52"/>
    <w:rsid w:val="00983167"/>
    <w:rsid w:val="0098329B"/>
    <w:rsid w:val="0098378C"/>
    <w:rsid w:val="00983B78"/>
    <w:rsid w:val="00983EF0"/>
    <w:rsid w:val="00984B87"/>
    <w:rsid w:val="00985A8C"/>
    <w:rsid w:val="00987523"/>
    <w:rsid w:val="009877BF"/>
    <w:rsid w:val="009877C2"/>
    <w:rsid w:val="0099148E"/>
    <w:rsid w:val="00991E4A"/>
    <w:rsid w:val="00991FA6"/>
    <w:rsid w:val="00992707"/>
    <w:rsid w:val="009942D6"/>
    <w:rsid w:val="00995132"/>
    <w:rsid w:val="009951BD"/>
    <w:rsid w:val="009960AC"/>
    <w:rsid w:val="0099730A"/>
    <w:rsid w:val="00997FD8"/>
    <w:rsid w:val="009A149A"/>
    <w:rsid w:val="009A15E5"/>
    <w:rsid w:val="009A1657"/>
    <w:rsid w:val="009A1C35"/>
    <w:rsid w:val="009A21D6"/>
    <w:rsid w:val="009A2593"/>
    <w:rsid w:val="009A2D1A"/>
    <w:rsid w:val="009A2F9F"/>
    <w:rsid w:val="009A40A0"/>
    <w:rsid w:val="009A697A"/>
    <w:rsid w:val="009A6CF0"/>
    <w:rsid w:val="009A7896"/>
    <w:rsid w:val="009B118D"/>
    <w:rsid w:val="009B13C6"/>
    <w:rsid w:val="009B23C6"/>
    <w:rsid w:val="009B2F39"/>
    <w:rsid w:val="009B3829"/>
    <w:rsid w:val="009B42A1"/>
    <w:rsid w:val="009B5873"/>
    <w:rsid w:val="009B5977"/>
    <w:rsid w:val="009B5D44"/>
    <w:rsid w:val="009B7232"/>
    <w:rsid w:val="009C02C8"/>
    <w:rsid w:val="009C11B2"/>
    <w:rsid w:val="009C2647"/>
    <w:rsid w:val="009C32D7"/>
    <w:rsid w:val="009C3A93"/>
    <w:rsid w:val="009C4272"/>
    <w:rsid w:val="009C4551"/>
    <w:rsid w:val="009C474F"/>
    <w:rsid w:val="009C47A4"/>
    <w:rsid w:val="009C510B"/>
    <w:rsid w:val="009C5395"/>
    <w:rsid w:val="009C5EBD"/>
    <w:rsid w:val="009C60EF"/>
    <w:rsid w:val="009C614C"/>
    <w:rsid w:val="009C6C5A"/>
    <w:rsid w:val="009C6DCF"/>
    <w:rsid w:val="009D153C"/>
    <w:rsid w:val="009D3BC9"/>
    <w:rsid w:val="009D4F7F"/>
    <w:rsid w:val="009D51D1"/>
    <w:rsid w:val="009D5659"/>
    <w:rsid w:val="009D5C82"/>
    <w:rsid w:val="009E01E0"/>
    <w:rsid w:val="009E11CA"/>
    <w:rsid w:val="009E16D4"/>
    <w:rsid w:val="009E2080"/>
    <w:rsid w:val="009E2717"/>
    <w:rsid w:val="009E2BF5"/>
    <w:rsid w:val="009E40B4"/>
    <w:rsid w:val="009E470A"/>
    <w:rsid w:val="009E501A"/>
    <w:rsid w:val="009E51F7"/>
    <w:rsid w:val="009E587B"/>
    <w:rsid w:val="009E5A54"/>
    <w:rsid w:val="009E7649"/>
    <w:rsid w:val="009E79C8"/>
    <w:rsid w:val="009F012E"/>
    <w:rsid w:val="009F040E"/>
    <w:rsid w:val="009F0C42"/>
    <w:rsid w:val="009F0E76"/>
    <w:rsid w:val="009F0EFE"/>
    <w:rsid w:val="009F1200"/>
    <w:rsid w:val="009F1629"/>
    <w:rsid w:val="009F1BAB"/>
    <w:rsid w:val="009F29B4"/>
    <w:rsid w:val="009F2C4F"/>
    <w:rsid w:val="009F2EBC"/>
    <w:rsid w:val="009F303B"/>
    <w:rsid w:val="009F3B63"/>
    <w:rsid w:val="009F41C6"/>
    <w:rsid w:val="009F47C8"/>
    <w:rsid w:val="009F51CA"/>
    <w:rsid w:val="009F7288"/>
    <w:rsid w:val="009F7A05"/>
    <w:rsid w:val="00A0060F"/>
    <w:rsid w:val="00A029D4"/>
    <w:rsid w:val="00A02EB8"/>
    <w:rsid w:val="00A045B0"/>
    <w:rsid w:val="00A04B5C"/>
    <w:rsid w:val="00A04F0C"/>
    <w:rsid w:val="00A055D0"/>
    <w:rsid w:val="00A05AC6"/>
    <w:rsid w:val="00A06500"/>
    <w:rsid w:val="00A0681E"/>
    <w:rsid w:val="00A068CD"/>
    <w:rsid w:val="00A07F5D"/>
    <w:rsid w:val="00A103D4"/>
    <w:rsid w:val="00A10A62"/>
    <w:rsid w:val="00A10B63"/>
    <w:rsid w:val="00A117B7"/>
    <w:rsid w:val="00A11A54"/>
    <w:rsid w:val="00A12574"/>
    <w:rsid w:val="00A1361A"/>
    <w:rsid w:val="00A14106"/>
    <w:rsid w:val="00A145AB"/>
    <w:rsid w:val="00A1500E"/>
    <w:rsid w:val="00A15A0A"/>
    <w:rsid w:val="00A16D41"/>
    <w:rsid w:val="00A17051"/>
    <w:rsid w:val="00A20ACC"/>
    <w:rsid w:val="00A221C4"/>
    <w:rsid w:val="00A234B3"/>
    <w:rsid w:val="00A26FB1"/>
    <w:rsid w:val="00A27241"/>
    <w:rsid w:val="00A277A1"/>
    <w:rsid w:val="00A2787E"/>
    <w:rsid w:val="00A30AA3"/>
    <w:rsid w:val="00A30F53"/>
    <w:rsid w:val="00A34859"/>
    <w:rsid w:val="00A354DB"/>
    <w:rsid w:val="00A405C5"/>
    <w:rsid w:val="00A4062C"/>
    <w:rsid w:val="00A41F89"/>
    <w:rsid w:val="00A41F9D"/>
    <w:rsid w:val="00A4252F"/>
    <w:rsid w:val="00A428E1"/>
    <w:rsid w:val="00A4388B"/>
    <w:rsid w:val="00A43E74"/>
    <w:rsid w:val="00A44010"/>
    <w:rsid w:val="00A452B4"/>
    <w:rsid w:val="00A46B94"/>
    <w:rsid w:val="00A5015A"/>
    <w:rsid w:val="00A51C52"/>
    <w:rsid w:val="00A53446"/>
    <w:rsid w:val="00A53855"/>
    <w:rsid w:val="00A548FB"/>
    <w:rsid w:val="00A55FE2"/>
    <w:rsid w:val="00A56163"/>
    <w:rsid w:val="00A5620A"/>
    <w:rsid w:val="00A578E5"/>
    <w:rsid w:val="00A57AC8"/>
    <w:rsid w:val="00A60618"/>
    <w:rsid w:val="00A60965"/>
    <w:rsid w:val="00A60A0D"/>
    <w:rsid w:val="00A60CF1"/>
    <w:rsid w:val="00A6116C"/>
    <w:rsid w:val="00A63326"/>
    <w:rsid w:val="00A6363C"/>
    <w:rsid w:val="00A636A2"/>
    <w:rsid w:val="00A63882"/>
    <w:rsid w:val="00A64731"/>
    <w:rsid w:val="00A64C98"/>
    <w:rsid w:val="00A64DC6"/>
    <w:rsid w:val="00A65503"/>
    <w:rsid w:val="00A65BA2"/>
    <w:rsid w:val="00A665AA"/>
    <w:rsid w:val="00A67622"/>
    <w:rsid w:val="00A678E8"/>
    <w:rsid w:val="00A70627"/>
    <w:rsid w:val="00A71927"/>
    <w:rsid w:val="00A71B0C"/>
    <w:rsid w:val="00A71CD6"/>
    <w:rsid w:val="00A71E85"/>
    <w:rsid w:val="00A72763"/>
    <w:rsid w:val="00A728B8"/>
    <w:rsid w:val="00A7298D"/>
    <w:rsid w:val="00A73777"/>
    <w:rsid w:val="00A7380B"/>
    <w:rsid w:val="00A7429E"/>
    <w:rsid w:val="00A74556"/>
    <w:rsid w:val="00A757E5"/>
    <w:rsid w:val="00A75EF1"/>
    <w:rsid w:val="00A7663E"/>
    <w:rsid w:val="00A77582"/>
    <w:rsid w:val="00A808EC"/>
    <w:rsid w:val="00A814A8"/>
    <w:rsid w:val="00A81809"/>
    <w:rsid w:val="00A81F69"/>
    <w:rsid w:val="00A81F70"/>
    <w:rsid w:val="00A82F19"/>
    <w:rsid w:val="00A84D39"/>
    <w:rsid w:val="00A8569A"/>
    <w:rsid w:val="00A85F2F"/>
    <w:rsid w:val="00A86054"/>
    <w:rsid w:val="00A86E38"/>
    <w:rsid w:val="00A905D5"/>
    <w:rsid w:val="00A9380C"/>
    <w:rsid w:val="00A93D67"/>
    <w:rsid w:val="00A94FE5"/>
    <w:rsid w:val="00A95298"/>
    <w:rsid w:val="00A96A30"/>
    <w:rsid w:val="00A97ADB"/>
    <w:rsid w:val="00AA1A4C"/>
    <w:rsid w:val="00AA24F2"/>
    <w:rsid w:val="00AA272E"/>
    <w:rsid w:val="00AA4D33"/>
    <w:rsid w:val="00AA67C6"/>
    <w:rsid w:val="00AB05DD"/>
    <w:rsid w:val="00AB10D5"/>
    <w:rsid w:val="00AB11BE"/>
    <w:rsid w:val="00AB1CD9"/>
    <w:rsid w:val="00AB3100"/>
    <w:rsid w:val="00AB4A43"/>
    <w:rsid w:val="00AB518C"/>
    <w:rsid w:val="00AB5740"/>
    <w:rsid w:val="00AB595D"/>
    <w:rsid w:val="00AB5F62"/>
    <w:rsid w:val="00AB74A2"/>
    <w:rsid w:val="00AC1D9E"/>
    <w:rsid w:val="00AC28CA"/>
    <w:rsid w:val="00AC2A4D"/>
    <w:rsid w:val="00AC3DBD"/>
    <w:rsid w:val="00AC4CE2"/>
    <w:rsid w:val="00AC5621"/>
    <w:rsid w:val="00AC56A6"/>
    <w:rsid w:val="00AC5A15"/>
    <w:rsid w:val="00AC673F"/>
    <w:rsid w:val="00AC74F2"/>
    <w:rsid w:val="00AC7D61"/>
    <w:rsid w:val="00AD2BCB"/>
    <w:rsid w:val="00AD3B5E"/>
    <w:rsid w:val="00AD42F1"/>
    <w:rsid w:val="00AD5390"/>
    <w:rsid w:val="00AD5994"/>
    <w:rsid w:val="00AD5C04"/>
    <w:rsid w:val="00AD69B1"/>
    <w:rsid w:val="00AD7D98"/>
    <w:rsid w:val="00AE107A"/>
    <w:rsid w:val="00AE1333"/>
    <w:rsid w:val="00AE2775"/>
    <w:rsid w:val="00AE3800"/>
    <w:rsid w:val="00AE4FE3"/>
    <w:rsid w:val="00AE5140"/>
    <w:rsid w:val="00AE5DC8"/>
    <w:rsid w:val="00AE65B4"/>
    <w:rsid w:val="00AE6C39"/>
    <w:rsid w:val="00AE6F0A"/>
    <w:rsid w:val="00AF0633"/>
    <w:rsid w:val="00AF0636"/>
    <w:rsid w:val="00AF09ED"/>
    <w:rsid w:val="00AF24D5"/>
    <w:rsid w:val="00AF2744"/>
    <w:rsid w:val="00AF281B"/>
    <w:rsid w:val="00AF292A"/>
    <w:rsid w:val="00AF2ED6"/>
    <w:rsid w:val="00AF2FE7"/>
    <w:rsid w:val="00AF328A"/>
    <w:rsid w:val="00AF4E64"/>
    <w:rsid w:val="00AF5A0D"/>
    <w:rsid w:val="00AF5C64"/>
    <w:rsid w:val="00AF608E"/>
    <w:rsid w:val="00AF7AC3"/>
    <w:rsid w:val="00B00A4E"/>
    <w:rsid w:val="00B01D7D"/>
    <w:rsid w:val="00B02AF8"/>
    <w:rsid w:val="00B034C5"/>
    <w:rsid w:val="00B05914"/>
    <w:rsid w:val="00B060C9"/>
    <w:rsid w:val="00B07697"/>
    <w:rsid w:val="00B079EF"/>
    <w:rsid w:val="00B10D85"/>
    <w:rsid w:val="00B11CA8"/>
    <w:rsid w:val="00B125E6"/>
    <w:rsid w:val="00B12EB2"/>
    <w:rsid w:val="00B13838"/>
    <w:rsid w:val="00B16381"/>
    <w:rsid w:val="00B17541"/>
    <w:rsid w:val="00B17EFB"/>
    <w:rsid w:val="00B206CF"/>
    <w:rsid w:val="00B213EE"/>
    <w:rsid w:val="00B21599"/>
    <w:rsid w:val="00B21C63"/>
    <w:rsid w:val="00B21FB5"/>
    <w:rsid w:val="00B22DF6"/>
    <w:rsid w:val="00B23248"/>
    <w:rsid w:val="00B23316"/>
    <w:rsid w:val="00B23B83"/>
    <w:rsid w:val="00B23EEE"/>
    <w:rsid w:val="00B24226"/>
    <w:rsid w:val="00B25163"/>
    <w:rsid w:val="00B2532F"/>
    <w:rsid w:val="00B263BC"/>
    <w:rsid w:val="00B26A73"/>
    <w:rsid w:val="00B27158"/>
    <w:rsid w:val="00B30872"/>
    <w:rsid w:val="00B32A87"/>
    <w:rsid w:val="00B3317A"/>
    <w:rsid w:val="00B3434D"/>
    <w:rsid w:val="00B34C0B"/>
    <w:rsid w:val="00B35F24"/>
    <w:rsid w:val="00B3724D"/>
    <w:rsid w:val="00B3731F"/>
    <w:rsid w:val="00B37B77"/>
    <w:rsid w:val="00B41664"/>
    <w:rsid w:val="00B41A02"/>
    <w:rsid w:val="00B41ECE"/>
    <w:rsid w:val="00B41FCF"/>
    <w:rsid w:val="00B42383"/>
    <w:rsid w:val="00B43925"/>
    <w:rsid w:val="00B44843"/>
    <w:rsid w:val="00B451CA"/>
    <w:rsid w:val="00B46435"/>
    <w:rsid w:val="00B4766E"/>
    <w:rsid w:val="00B53451"/>
    <w:rsid w:val="00B5354A"/>
    <w:rsid w:val="00B53C51"/>
    <w:rsid w:val="00B53FCA"/>
    <w:rsid w:val="00B545C2"/>
    <w:rsid w:val="00B55360"/>
    <w:rsid w:val="00B559F6"/>
    <w:rsid w:val="00B567C2"/>
    <w:rsid w:val="00B5693B"/>
    <w:rsid w:val="00B56D19"/>
    <w:rsid w:val="00B60703"/>
    <w:rsid w:val="00B6160D"/>
    <w:rsid w:val="00B61EE1"/>
    <w:rsid w:val="00B64100"/>
    <w:rsid w:val="00B64E52"/>
    <w:rsid w:val="00B651FB"/>
    <w:rsid w:val="00B66692"/>
    <w:rsid w:val="00B71875"/>
    <w:rsid w:val="00B71A4C"/>
    <w:rsid w:val="00B71D92"/>
    <w:rsid w:val="00B72472"/>
    <w:rsid w:val="00B732AF"/>
    <w:rsid w:val="00B73806"/>
    <w:rsid w:val="00B7589B"/>
    <w:rsid w:val="00B76870"/>
    <w:rsid w:val="00B76B05"/>
    <w:rsid w:val="00B8017B"/>
    <w:rsid w:val="00B803C7"/>
    <w:rsid w:val="00B80934"/>
    <w:rsid w:val="00B81A2F"/>
    <w:rsid w:val="00B824C1"/>
    <w:rsid w:val="00B828D5"/>
    <w:rsid w:val="00B83115"/>
    <w:rsid w:val="00B8318E"/>
    <w:rsid w:val="00B848CD"/>
    <w:rsid w:val="00B852F6"/>
    <w:rsid w:val="00B86C5F"/>
    <w:rsid w:val="00B905CB"/>
    <w:rsid w:val="00B91178"/>
    <w:rsid w:val="00B915C9"/>
    <w:rsid w:val="00B91AB3"/>
    <w:rsid w:val="00B92D9D"/>
    <w:rsid w:val="00B9323C"/>
    <w:rsid w:val="00B93A70"/>
    <w:rsid w:val="00B93F0B"/>
    <w:rsid w:val="00B94547"/>
    <w:rsid w:val="00B95878"/>
    <w:rsid w:val="00B958E7"/>
    <w:rsid w:val="00B965B9"/>
    <w:rsid w:val="00B96C3C"/>
    <w:rsid w:val="00B96ED8"/>
    <w:rsid w:val="00B96FBF"/>
    <w:rsid w:val="00BA0551"/>
    <w:rsid w:val="00BA1EC3"/>
    <w:rsid w:val="00BA3755"/>
    <w:rsid w:val="00BA3E2D"/>
    <w:rsid w:val="00BA5033"/>
    <w:rsid w:val="00BA5C4B"/>
    <w:rsid w:val="00BA7B5F"/>
    <w:rsid w:val="00BA7C5D"/>
    <w:rsid w:val="00BA7F76"/>
    <w:rsid w:val="00BB05B7"/>
    <w:rsid w:val="00BB0C3B"/>
    <w:rsid w:val="00BB11FC"/>
    <w:rsid w:val="00BB270D"/>
    <w:rsid w:val="00BB2D51"/>
    <w:rsid w:val="00BB444E"/>
    <w:rsid w:val="00BB49A6"/>
    <w:rsid w:val="00BB51D0"/>
    <w:rsid w:val="00BB537D"/>
    <w:rsid w:val="00BB58B8"/>
    <w:rsid w:val="00BB68A8"/>
    <w:rsid w:val="00BB739B"/>
    <w:rsid w:val="00BC0011"/>
    <w:rsid w:val="00BC0C0F"/>
    <w:rsid w:val="00BC20C7"/>
    <w:rsid w:val="00BC2D74"/>
    <w:rsid w:val="00BC3120"/>
    <w:rsid w:val="00BC4AC5"/>
    <w:rsid w:val="00BC4F42"/>
    <w:rsid w:val="00BC4FD3"/>
    <w:rsid w:val="00BC5551"/>
    <w:rsid w:val="00BC5DA7"/>
    <w:rsid w:val="00BD0B38"/>
    <w:rsid w:val="00BD1F91"/>
    <w:rsid w:val="00BD2EA1"/>
    <w:rsid w:val="00BD3724"/>
    <w:rsid w:val="00BD3D30"/>
    <w:rsid w:val="00BD4B6F"/>
    <w:rsid w:val="00BD58E1"/>
    <w:rsid w:val="00BD5E7C"/>
    <w:rsid w:val="00BD60BC"/>
    <w:rsid w:val="00BD67DF"/>
    <w:rsid w:val="00BE000C"/>
    <w:rsid w:val="00BE061E"/>
    <w:rsid w:val="00BE130E"/>
    <w:rsid w:val="00BE13ED"/>
    <w:rsid w:val="00BE195A"/>
    <w:rsid w:val="00BE1A1C"/>
    <w:rsid w:val="00BE21DE"/>
    <w:rsid w:val="00BE3ACD"/>
    <w:rsid w:val="00BE5809"/>
    <w:rsid w:val="00BE5EF0"/>
    <w:rsid w:val="00BE64C3"/>
    <w:rsid w:val="00BE6BE7"/>
    <w:rsid w:val="00BE724C"/>
    <w:rsid w:val="00BE7859"/>
    <w:rsid w:val="00BF08AE"/>
    <w:rsid w:val="00BF13FB"/>
    <w:rsid w:val="00BF1532"/>
    <w:rsid w:val="00BF273E"/>
    <w:rsid w:val="00BF3456"/>
    <w:rsid w:val="00BF3AE9"/>
    <w:rsid w:val="00BF4513"/>
    <w:rsid w:val="00BF4746"/>
    <w:rsid w:val="00BF491C"/>
    <w:rsid w:val="00BF55FE"/>
    <w:rsid w:val="00BF636E"/>
    <w:rsid w:val="00BF7871"/>
    <w:rsid w:val="00BF7D46"/>
    <w:rsid w:val="00C01A58"/>
    <w:rsid w:val="00C0472D"/>
    <w:rsid w:val="00C0476B"/>
    <w:rsid w:val="00C048E5"/>
    <w:rsid w:val="00C05B77"/>
    <w:rsid w:val="00C05D9D"/>
    <w:rsid w:val="00C064B0"/>
    <w:rsid w:val="00C06B0A"/>
    <w:rsid w:val="00C06D3C"/>
    <w:rsid w:val="00C07556"/>
    <w:rsid w:val="00C1120A"/>
    <w:rsid w:val="00C11A8E"/>
    <w:rsid w:val="00C12358"/>
    <w:rsid w:val="00C1501C"/>
    <w:rsid w:val="00C15739"/>
    <w:rsid w:val="00C15F51"/>
    <w:rsid w:val="00C1639D"/>
    <w:rsid w:val="00C16780"/>
    <w:rsid w:val="00C16870"/>
    <w:rsid w:val="00C16BD6"/>
    <w:rsid w:val="00C17462"/>
    <w:rsid w:val="00C17C87"/>
    <w:rsid w:val="00C2374E"/>
    <w:rsid w:val="00C2411E"/>
    <w:rsid w:val="00C241E2"/>
    <w:rsid w:val="00C24FFB"/>
    <w:rsid w:val="00C25171"/>
    <w:rsid w:val="00C269A3"/>
    <w:rsid w:val="00C26DCE"/>
    <w:rsid w:val="00C27CBF"/>
    <w:rsid w:val="00C27E2C"/>
    <w:rsid w:val="00C27E92"/>
    <w:rsid w:val="00C31223"/>
    <w:rsid w:val="00C31707"/>
    <w:rsid w:val="00C324A1"/>
    <w:rsid w:val="00C324B0"/>
    <w:rsid w:val="00C32823"/>
    <w:rsid w:val="00C330AC"/>
    <w:rsid w:val="00C334B8"/>
    <w:rsid w:val="00C337A9"/>
    <w:rsid w:val="00C33F29"/>
    <w:rsid w:val="00C34E70"/>
    <w:rsid w:val="00C37ACD"/>
    <w:rsid w:val="00C429B9"/>
    <w:rsid w:val="00C4368A"/>
    <w:rsid w:val="00C43E7D"/>
    <w:rsid w:val="00C4515D"/>
    <w:rsid w:val="00C452AF"/>
    <w:rsid w:val="00C459AA"/>
    <w:rsid w:val="00C45F60"/>
    <w:rsid w:val="00C46371"/>
    <w:rsid w:val="00C463A4"/>
    <w:rsid w:val="00C471A2"/>
    <w:rsid w:val="00C50F7F"/>
    <w:rsid w:val="00C51652"/>
    <w:rsid w:val="00C51D65"/>
    <w:rsid w:val="00C52A2F"/>
    <w:rsid w:val="00C532D2"/>
    <w:rsid w:val="00C53FB9"/>
    <w:rsid w:val="00C54A3E"/>
    <w:rsid w:val="00C56141"/>
    <w:rsid w:val="00C56F5D"/>
    <w:rsid w:val="00C61367"/>
    <w:rsid w:val="00C626C6"/>
    <w:rsid w:val="00C62DDA"/>
    <w:rsid w:val="00C63076"/>
    <w:rsid w:val="00C630B6"/>
    <w:rsid w:val="00C6395A"/>
    <w:rsid w:val="00C6787A"/>
    <w:rsid w:val="00C67BC9"/>
    <w:rsid w:val="00C7322C"/>
    <w:rsid w:val="00C7357A"/>
    <w:rsid w:val="00C74482"/>
    <w:rsid w:val="00C75866"/>
    <w:rsid w:val="00C75F88"/>
    <w:rsid w:val="00C76390"/>
    <w:rsid w:val="00C76F7B"/>
    <w:rsid w:val="00C77329"/>
    <w:rsid w:val="00C77CFD"/>
    <w:rsid w:val="00C805D9"/>
    <w:rsid w:val="00C82652"/>
    <w:rsid w:val="00C82CB8"/>
    <w:rsid w:val="00C84446"/>
    <w:rsid w:val="00C8462E"/>
    <w:rsid w:val="00C86F73"/>
    <w:rsid w:val="00C876C8"/>
    <w:rsid w:val="00C91566"/>
    <w:rsid w:val="00C91811"/>
    <w:rsid w:val="00C918F0"/>
    <w:rsid w:val="00C91912"/>
    <w:rsid w:val="00C92010"/>
    <w:rsid w:val="00C92373"/>
    <w:rsid w:val="00C92382"/>
    <w:rsid w:val="00C924BA"/>
    <w:rsid w:val="00C92654"/>
    <w:rsid w:val="00C92B04"/>
    <w:rsid w:val="00C9377A"/>
    <w:rsid w:val="00C94B45"/>
    <w:rsid w:val="00C94D7B"/>
    <w:rsid w:val="00C95340"/>
    <w:rsid w:val="00C958B5"/>
    <w:rsid w:val="00C95B9D"/>
    <w:rsid w:val="00C961E0"/>
    <w:rsid w:val="00C965B7"/>
    <w:rsid w:val="00C97AB8"/>
    <w:rsid w:val="00CA076C"/>
    <w:rsid w:val="00CA1564"/>
    <w:rsid w:val="00CA26FB"/>
    <w:rsid w:val="00CA2DD0"/>
    <w:rsid w:val="00CA3327"/>
    <w:rsid w:val="00CA3EDB"/>
    <w:rsid w:val="00CA4691"/>
    <w:rsid w:val="00CA5BDC"/>
    <w:rsid w:val="00CA65AA"/>
    <w:rsid w:val="00CA6F36"/>
    <w:rsid w:val="00CA73B2"/>
    <w:rsid w:val="00CB08DE"/>
    <w:rsid w:val="00CB220E"/>
    <w:rsid w:val="00CB289E"/>
    <w:rsid w:val="00CB2D9C"/>
    <w:rsid w:val="00CB2EE0"/>
    <w:rsid w:val="00CB36FC"/>
    <w:rsid w:val="00CB39B7"/>
    <w:rsid w:val="00CB3B1D"/>
    <w:rsid w:val="00CB3BD4"/>
    <w:rsid w:val="00CB3EE2"/>
    <w:rsid w:val="00CB44C7"/>
    <w:rsid w:val="00CB47CD"/>
    <w:rsid w:val="00CB4C21"/>
    <w:rsid w:val="00CB5C34"/>
    <w:rsid w:val="00CB734F"/>
    <w:rsid w:val="00CB7970"/>
    <w:rsid w:val="00CC09C3"/>
    <w:rsid w:val="00CC0C0E"/>
    <w:rsid w:val="00CC11E1"/>
    <w:rsid w:val="00CC2237"/>
    <w:rsid w:val="00CC2DF0"/>
    <w:rsid w:val="00CC2FAA"/>
    <w:rsid w:val="00CC4EA3"/>
    <w:rsid w:val="00CC5022"/>
    <w:rsid w:val="00CC5A90"/>
    <w:rsid w:val="00CC5E4A"/>
    <w:rsid w:val="00CC6065"/>
    <w:rsid w:val="00CC6E19"/>
    <w:rsid w:val="00CD0378"/>
    <w:rsid w:val="00CD1FDF"/>
    <w:rsid w:val="00CD23B2"/>
    <w:rsid w:val="00CD2EE2"/>
    <w:rsid w:val="00CD306D"/>
    <w:rsid w:val="00CD3D95"/>
    <w:rsid w:val="00CD3DB3"/>
    <w:rsid w:val="00CD40D2"/>
    <w:rsid w:val="00CD42C2"/>
    <w:rsid w:val="00CD537C"/>
    <w:rsid w:val="00CE0BA5"/>
    <w:rsid w:val="00CE1D74"/>
    <w:rsid w:val="00CE244F"/>
    <w:rsid w:val="00CE2CC4"/>
    <w:rsid w:val="00CE2CCD"/>
    <w:rsid w:val="00CE3925"/>
    <w:rsid w:val="00CE4BAC"/>
    <w:rsid w:val="00CE4E1A"/>
    <w:rsid w:val="00CE68EE"/>
    <w:rsid w:val="00CE6D5D"/>
    <w:rsid w:val="00CE79DD"/>
    <w:rsid w:val="00CF0109"/>
    <w:rsid w:val="00CF026A"/>
    <w:rsid w:val="00CF0466"/>
    <w:rsid w:val="00CF0733"/>
    <w:rsid w:val="00CF0D15"/>
    <w:rsid w:val="00CF1657"/>
    <w:rsid w:val="00CF1D9D"/>
    <w:rsid w:val="00CF2108"/>
    <w:rsid w:val="00CF2583"/>
    <w:rsid w:val="00CF2BF4"/>
    <w:rsid w:val="00CF415F"/>
    <w:rsid w:val="00CF5328"/>
    <w:rsid w:val="00CF6C40"/>
    <w:rsid w:val="00CF6CEC"/>
    <w:rsid w:val="00D00C65"/>
    <w:rsid w:val="00D01F33"/>
    <w:rsid w:val="00D02A52"/>
    <w:rsid w:val="00D05333"/>
    <w:rsid w:val="00D05C10"/>
    <w:rsid w:val="00D06BEB"/>
    <w:rsid w:val="00D06E07"/>
    <w:rsid w:val="00D0717B"/>
    <w:rsid w:val="00D101B6"/>
    <w:rsid w:val="00D10436"/>
    <w:rsid w:val="00D10E4D"/>
    <w:rsid w:val="00D112BE"/>
    <w:rsid w:val="00D11B41"/>
    <w:rsid w:val="00D11D49"/>
    <w:rsid w:val="00D11FA6"/>
    <w:rsid w:val="00D124C4"/>
    <w:rsid w:val="00D134E4"/>
    <w:rsid w:val="00D139FE"/>
    <w:rsid w:val="00D13C40"/>
    <w:rsid w:val="00D14D7B"/>
    <w:rsid w:val="00D15E53"/>
    <w:rsid w:val="00D162A4"/>
    <w:rsid w:val="00D16881"/>
    <w:rsid w:val="00D16F58"/>
    <w:rsid w:val="00D175E1"/>
    <w:rsid w:val="00D21301"/>
    <w:rsid w:val="00D21E21"/>
    <w:rsid w:val="00D23088"/>
    <w:rsid w:val="00D23727"/>
    <w:rsid w:val="00D243A8"/>
    <w:rsid w:val="00D24459"/>
    <w:rsid w:val="00D25FF4"/>
    <w:rsid w:val="00D265A4"/>
    <w:rsid w:val="00D2672F"/>
    <w:rsid w:val="00D268FD"/>
    <w:rsid w:val="00D26952"/>
    <w:rsid w:val="00D27AFB"/>
    <w:rsid w:val="00D27BB0"/>
    <w:rsid w:val="00D307BE"/>
    <w:rsid w:val="00D31594"/>
    <w:rsid w:val="00D32A61"/>
    <w:rsid w:val="00D34F93"/>
    <w:rsid w:val="00D350EF"/>
    <w:rsid w:val="00D3658E"/>
    <w:rsid w:val="00D36FA1"/>
    <w:rsid w:val="00D36FBF"/>
    <w:rsid w:val="00D37021"/>
    <w:rsid w:val="00D37587"/>
    <w:rsid w:val="00D40249"/>
    <w:rsid w:val="00D40784"/>
    <w:rsid w:val="00D40EE3"/>
    <w:rsid w:val="00D414DD"/>
    <w:rsid w:val="00D4252E"/>
    <w:rsid w:val="00D439D5"/>
    <w:rsid w:val="00D44258"/>
    <w:rsid w:val="00D455F9"/>
    <w:rsid w:val="00D46189"/>
    <w:rsid w:val="00D466D8"/>
    <w:rsid w:val="00D46E1F"/>
    <w:rsid w:val="00D50275"/>
    <w:rsid w:val="00D50B7F"/>
    <w:rsid w:val="00D5153F"/>
    <w:rsid w:val="00D5155A"/>
    <w:rsid w:val="00D516AF"/>
    <w:rsid w:val="00D51917"/>
    <w:rsid w:val="00D520D1"/>
    <w:rsid w:val="00D52F85"/>
    <w:rsid w:val="00D531DC"/>
    <w:rsid w:val="00D55975"/>
    <w:rsid w:val="00D55ABF"/>
    <w:rsid w:val="00D5638A"/>
    <w:rsid w:val="00D56A72"/>
    <w:rsid w:val="00D5729B"/>
    <w:rsid w:val="00D57A78"/>
    <w:rsid w:val="00D57F07"/>
    <w:rsid w:val="00D61A34"/>
    <w:rsid w:val="00D634A1"/>
    <w:rsid w:val="00D65158"/>
    <w:rsid w:val="00D654F1"/>
    <w:rsid w:val="00D65C4A"/>
    <w:rsid w:val="00D65F73"/>
    <w:rsid w:val="00D66582"/>
    <w:rsid w:val="00D669BC"/>
    <w:rsid w:val="00D67CDA"/>
    <w:rsid w:val="00D703D4"/>
    <w:rsid w:val="00D70415"/>
    <w:rsid w:val="00D71714"/>
    <w:rsid w:val="00D71D2B"/>
    <w:rsid w:val="00D72BE8"/>
    <w:rsid w:val="00D737D3"/>
    <w:rsid w:val="00D73F62"/>
    <w:rsid w:val="00D74643"/>
    <w:rsid w:val="00D76FC2"/>
    <w:rsid w:val="00D7775E"/>
    <w:rsid w:val="00D77F10"/>
    <w:rsid w:val="00D8142C"/>
    <w:rsid w:val="00D81E56"/>
    <w:rsid w:val="00D83251"/>
    <w:rsid w:val="00D855DD"/>
    <w:rsid w:val="00D856AF"/>
    <w:rsid w:val="00D85CC0"/>
    <w:rsid w:val="00D86072"/>
    <w:rsid w:val="00D8623C"/>
    <w:rsid w:val="00D914B9"/>
    <w:rsid w:val="00D91AE7"/>
    <w:rsid w:val="00D934F0"/>
    <w:rsid w:val="00D962F4"/>
    <w:rsid w:val="00D96746"/>
    <w:rsid w:val="00D9721E"/>
    <w:rsid w:val="00D9738E"/>
    <w:rsid w:val="00DA14A5"/>
    <w:rsid w:val="00DA196C"/>
    <w:rsid w:val="00DA2D2E"/>
    <w:rsid w:val="00DA34E1"/>
    <w:rsid w:val="00DA3CCB"/>
    <w:rsid w:val="00DA546D"/>
    <w:rsid w:val="00DA5CC1"/>
    <w:rsid w:val="00DA6AB3"/>
    <w:rsid w:val="00DB205F"/>
    <w:rsid w:val="00DB28F3"/>
    <w:rsid w:val="00DB2A41"/>
    <w:rsid w:val="00DB2AFE"/>
    <w:rsid w:val="00DB509C"/>
    <w:rsid w:val="00DB5A54"/>
    <w:rsid w:val="00DB6A70"/>
    <w:rsid w:val="00DB7F05"/>
    <w:rsid w:val="00DC05CF"/>
    <w:rsid w:val="00DC063F"/>
    <w:rsid w:val="00DC1953"/>
    <w:rsid w:val="00DC2603"/>
    <w:rsid w:val="00DC2F39"/>
    <w:rsid w:val="00DC3C59"/>
    <w:rsid w:val="00DC653D"/>
    <w:rsid w:val="00DC662B"/>
    <w:rsid w:val="00DD018E"/>
    <w:rsid w:val="00DD045B"/>
    <w:rsid w:val="00DD14C6"/>
    <w:rsid w:val="00DD22A9"/>
    <w:rsid w:val="00DD2472"/>
    <w:rsid w:val="00DD2EA1"/>
    <w:rsid w:val="00DD2F36"/>
    <w:rsid w:val="00DD3376"/>
    <w:rsid w:val="00DD3C8D"/>
    <w:rsid w:val="00DD3DE3"/>
    <w:rsid w:val="00DD479F"/>
    <w:rsid w:val="00DD4A4F"/>
    <w:rsid w:val="00DD5618"/>
    <w:rsid w:val="00DD67B7"/>
    <w:rsid w:val="00DD7C0F"/>
    <w:rsid w:val="00DD7FA3"/>
    <w:rsid w:val="00DE2D83"/>
    <w:rsid w:val="00DE351C"/>
    <w:rsid w:val="00DE37AE"/>
    <w:rsid w:val="00DE3F97"/>
    <w:rsid w:val="00DE4AFE"/>
    <w:rsid w:val="00DE4F22"/>
    <w:rsid w:val="00DE609B"/>
    <w:rsid w:val="00DE6841"/>
    <w:rsid w:val="00DE6A5E"/>
    <w:rsid w:val="00DF0852"/>
    <w:rsid w:val="00DF1A3F"/>
    <w:rsid w:val="00DF1B13"/>
    <w:rsid w:val="00DF218A"/>
    <w:rsid w:val="00DF23B3"/>
    <w:rsid w:val="00DF3012"/>
    <w:rsid w:val="00DF3487"/>
    <w:rsid w:val="00DF3881"/>
    <w:rsid w:val="00DF4048"/>
    <w:rsid w:val="00E014BF"/>
    <w:rsid w:val="00E01E53"/>
    <w:rsid w:val="00E034F6"/>
    <w:rsid w:val="00E05452"/>
    <w:rsid w:val="00E06AE4"/>
    <w:rsid w:val="00E071AC"/>
    <w:rsid w:val="00E103CD"/>
    <w:rsid w:val="00E1133E"/>
    <w:rsid w:val="00E11A76"/>
    <w:rsid w:val="00E1254F"/>
    <w:rsid w:val="00E127FD"/>
    <w:rsid w:val="00E128DC"/>
    <w:rsid w:val="00E13070"/>
    <w:rsid w:val="00E13135"/>
    <w:rsid w:val="00E1473A"/>
    <w:rsid w:val="00E16AA9"/>
    <w:rsid w:val="00E16B8F"/>
    <w:rsid w:val="00E17204"/>
    <w:rsid w:val="00E21850"/>
    <w:rsid w:val="00E21F61"/>
    <w:rsid w:val="00E222B4"/>
    <w:rsid w:val="00E22D90"/>
    <w:rsid w:val="00E23ECC"/>
    <w:rsid w:val="00E3032E"/>
    <w:rsid w:val="00E30C49"/>
    <w:rsid w:val="00E30CC6"/>
    <w:rsid w:val="00E311F5"/>
    <w:rsid w:val="00E32B31"/>
    <w:rsid w:val="00E34465"/>
    <w:rsid w:val="00E34E3F"/>
    <w:rsid w:val="00E3552F"/>
    <w:rsid w:val="00E35D26"/>
    <w:rsid w:val="00E37D6A"/>
    <w:rsid w:val="00E40F9C"/>
    <w:rsid w:val="00E41092"/>
    <w:rsid w:val="00E41223"/>
    <w:rsid w:val="00E42C8A"/>
    <w:rsid w:val="00E435DC"/>
    <w:rsid w:val="00E44613"/>
    <w:rsid w:val="00E44A2A"/>
    <w:rsid w:val="00E45DAF"/>
    <w:rsid w:val="00E47027"/>
    <w:rsid w:val="00E477DE"/>
    <w:rsid w:val="00E5045E"/>
    <w:rsid w:val="00E537BB"/>
    <w:rsid w:val="00E53A54"/>
    <w:rsid w:val="00E54192"/>
    <w:rsid w:val="00E541B4"/>
    <w:rsid w:val="00E5558C"/>
    <w:rsid w:val="00E56DFA"/>
    <w:rsid w:val="00E572FF"/>
    <w:rsid w:val="00E601A5"/>
    <w:rsid w:val="00E614B0"/>
    <w:rsid w:val="00E62D7A"/>
    <w:rsid w:val="00E638CE"/>
    <w:rsid w:val="00E63F25"/>
    <w:rsid w:val="00E64DB7"/>
    <w:rsid w:val="00E651E7"/>
    <w:rsid w:val="00E655A7"/>
    <w:rsid w:val="00E65B2A"/>
    <w:rsid w:val="00E66E05"/>
    <w:rsid w:val="00E6738C"/>
    <w:rsid w:val="00E67CE2"/>
    <w:rsid w:val="00E70636"/>
    <w:rsid w:val="00E71742"/>
    <w:rsid w:val="00E71918"/>
    <w:rsid w:val="00E7261A"/>
    <w:rsid w:val="00E72EDB"/>
    <w:rsid w:val="00E731C7"/>
    <w:rsid w:val="00E73FB2"/>
    <w:rsid w:val="00E740FE"/>
    <w:rsid w:val="00E74AF3"/>
    <w:rsid w:val="00E74F71"/>
    <w:rsid w:val="00E74FF2"/>
    <w:rsid w:val="00E7594F"/>
    <w:rsid w:val="00E762E1"/>
    <w:rsid w:val="00E76C0C"/>
    <w:rsid w:val="00E76E18"/>
    <w:rsid w:val="00E8314A"/>
    <w:rsid w:val="00E83496"/>
    <w:rsid w:val="00E83BA2"/>
    <w:rsid w:val="00E85A97"/>
    <w:rsid w:val="00E863C0"/>
    <w:rsid w:val="00E86C71"/>
    <w:rsid w:val="00E90B04"/>
    <w:rsid w:val="00E92DDF"/>
    <w:rsid w:val="00E946F1"/>
    <w:rsid w:val="00E94771"/>
    <w:rsid w:val="00E94AAE"/>
    <w:rsid w:val="00E94AEE"/>
    <w:rsid w:val="00E94B3E"/>
    <w:rsid w:val="00E9518C"/>
    <w:rsid w:val="00E95748"/>
    <w:rsid w:val="00E95F60"/>
    <w:rsid w:val="00E96A70"/>
    <w:rsid w:val="00E9711A"/>
    <w:rsid w:val="00E977E2"/>
    <w:rsid w:val="00EA0580"/>
    <w:rsid w:val="00EA0898"/>
    <w:rsid w:val="00EA1CF8"/>
    <w:rsid w:val="00EA3E34"/>
    <w:rsid w:val="00EA4211"/>
    <w:rsid w:val="00EA4AE2"/>
    <w:rsid w:val="00EA4ED3"/>
    <w:rsid w:val="00EA5095"/>
    <w:rsid w:val="00EA726C"/>
    <w:rsid w:val="00EA7654"/>
    <w:rsid w:val="00EA768A"/>
    <w:rsid w:val="00EB0AA9"/>
    <w:rsid w:val="00EB1B2C"/>
    <w:rsid w:val="00EB34D6"/>
    <w:rsid w:val="00EB3AAB"/>
    <w:rsid w:val="00EB47A6"/>
    <w:rsid w:val="00EB4E45"/>
    <w:rsid w:val="00EB5301"/>
    <w:rsid w:val="00EB7058"/>
    <w:rsid w:val="00EC101A"/>
    <w:rsid w:val="00EC142D"/>
    <w:rsid w:val="00EC1ACB"/>
    <w:rsid w:val="00EC35DE"/>
    <w:rsid w:val="00EC36AC"/>
    <w:rsid w:val="00EC37AD"/>
    <w:rsid w:val="00EC3E75"/>
    <w:rsid w:val="00EC3FDE"/>
    <w:rsid w:val="00EC42BA"/>
    <w:rsid w:val="00EC451A"/>
    <w:rsid w:val="00EC4D02"/>
    <w:rsid w:val="00EC4D5E"/>
    <w:rsid w:val="00EC5129"/>
    <w:rsid w:val="00EC6B42"/>
    <w:rsid w:val="00EC6F7C"/>
    <w:rsid w:val="00EC78B5"/>
    <w:rsid w:val="00EC7A01"/>
    <w:rsid w:val="00ED03FC"/>
    <w:rsid w:val="00ED06E9"/>
    <w:rsid w:val="00ED0C0B"/>
    <w:rsid w:val="00ED0E29"/>
    <w:rsid w:val="00ED24B2"/>
    <w:rsid w:val="00ED354A"/>
    <w:rsid w:val="00ED45FF"/>
    <w:rsid w:val="00ED5780"/>
    <w:rsid w:val="00ED64A7"/>
    <w:rsid w:val="00ED7F00"/>
    <w:rsid w:val="00EE0AEE"/>
    <w:rsid w:val="00EE0F3A"/>
    <w:rsid w:val="00EE3B94"/>
    <w:rsid w:val="00EE40F5"/>
    <w:rsid w:val="00EE4543"/>
    <w:rsid w:val="00EE4586"/>
    <w:rsid w:val="00EE46F5"/>
    <w:rsid w:val="00EE522E"/>
    <w:rsid w:val="00EE5FD1"/>
    <w:rsid w:val="00EE66EA"/>
    <w:rsid w:val="00EE672D"/>
    <w:rsid w:val="00EE688E"/>
    <w:rsid w:val="00EE75F3"/>
    <w:rsid w:val="00EF0451"/>
    <w:rsid w:val="00EF1B35"/>
    <w:rsid w:val="00EF1DEC"/>
    <w:rsid w:val="00EF3A6E"/>
    <w:rsid w:val="00EF51D5"/>
    <w:rsid w:val="00EF54C5"/>
    <w:rsid w:val="00EF5A2A"/>
    <w:rsid w:val="00EF63E2"/>
    <w:rsid w:val="00EF6542"/>
    <w:rsid w:val="00EF6CA7"/>
    <w:rsid w:val="00EF6F69"/>
    <w:rsid w:val="00EF7089"/>
    <w:rsid w:val="00EF76E0"/>
    <w:rsid w:val="00F00C68"/>
    <w:rsid w:val="00F02424"/>
    <w:rsid w:val="00F02C41"/>
    <w:rsid w:val="00F03347"/>
    <w:rsid w:val="00F03BE4"/>
    <w:rsid w:val="00F03C4C"/>
    <w:rsid w:val="00F04D8B"/>
    <w:rsid w:val="00F1317B"/>
    <w:rsid w:val="00F13864"/>
    <w:rsid w:val="00F139B0"/>
    <w:rsid w:val="00F14421"/>
    <w:rsid w:val="00F1622D"/>
    <w:rsid w:val="00F21547"/>
    <w:rsid w:val="00F21670"/>
    <w:rsid w:val="00F21E36"/>
    <w:rsid w:val="00F23F53"/>
    <w:rsid w:val="00F24860"/>
    <w:rsid w:val="00F253A4"/>
    <w:rsid w:val="00F25490"/>
    <w:rsid w:val="00F2618A"/>
    <w:rsid w:val="00F266B0"/>
    <w:rsid w:val="00F26BF4"/>
    <w:rsid w:val="00F2763C"/>
    <w:rsid w:val="00F27780"/>
    <w:rsid w:val="00F27B02"/>
    <w:rsid w:val="00F30EB5"/>
    <w:rsid w:val="00F30FDA"/>
    <w:rsid w:val="00F32140"/>
    <w:rsid w:val="00F3328E"/>
    <w:rsid w:val="00F33528"/>
    <w:rsid w:val="00F33926"/>
    <w:rsid w:val="00F33C97"/>
    <w:rsid w:val="00F3422E"/>
    <w:rsid w:val="00F34BE2"/>
    <w:rsid w:val="00F357C0"/>
    <w:rsid w:val="00F36395"/>
    <w:rsid w:val="00F400EF"/>
    <w:rsid w:val="00F401FA"/>
    <w:rsid w:val="00F40DA4"/>
    <w:rsid w:val="00F4124C"/>
    <w:rsid w:val="00F414E4"/>
    <w:rsid w:val="00F41934"/>
    <w:rsid w:val="00F47F61"/>
    <w:rsid w:val="00F50961"/>
    <w:rsid w:val="00F51997"/>
    <w:rsid w:val="00F53CF7"/>
    <w:rsid w:val="00F54897"/>
    <w:rsid w:val="00F548AD"/>
    <w:rsid w:val="00F56D90"/>
    <w:rsid w:val="00F5735E"/>
    <w:rsid w:val="00F57D17"/>
    <w:rsid w:val="00F57E03"/>
    <w:rsid w:val="00F604C0"/>
    <w:rsid w:val="00F60C5F"/>
    <w:rsid w:val="00F61483"/>
    <w:rsid w:val="00F616C7"/>
    <w:rsid w:val="00F61ECD"/>
    <w:rsid w:val="00F6418C"/>
    <w:rsid w:val="00F646FD"/>
    <w:rsid w:val="00F64860"/>
    <w:rsid w:val="00F65103"/>
    <w:rsid w:val="00F65568"/>
    <w:rsid w:val="00F668C0"/>
    <w:rsid w:val="00F67C72"/>
    <w:rsid w:val="00F717DE"/>
    <w:rsid w:val="00F720C7"/>
    <w:rsid w:val="00F730AB"/>
    <w:rsid w:val="00F73E0C"/>
    <w:rsid w:val="00F7457E"/>
    <w:rsid w:val="00F75011"/>
    <w:rsid w:val="00F76D28"/>
    <w:rsid w:val="00F76FA5"/>
    <w:rsid w:val="00F80157"/>
    <w:rsid w:val="00F80E28"/>
    <w:rsid w:val="00F8176E"/>
    <w:rsid w:val="00F8227F"/>
    <w:rsid w:val="00F84964"/>
    <w:rsid w:val="00F86338"/>
    <w:rsid w:val="00F87251"/>
    <w:rsid w:val="00F917AB"/>
    <w:rsid w:val="00F93C4C"/>
    <w:rsid w:val="00F94066"/>
    <w:rsid w:val="00F953CF"/>
    <w:rsid w:val="00F956E8"/>
    <w:rsid w:val="00F968B1"/>
    <w:rsid w:val="00F9780E"/>
    <w:rsid w:val="00F97A44"/>
    <w:rsid w:val="00FA00D1"/>
    <w:rsid w:val="00FA0555"/>
    <w:rsid w:val="00FA08A9"/>
    <w:rsid w:val="00FA1BE2"/>
    <w:rsid w:val="00FA2CFD"/>
    <w:rsid w:val="00FA2FBB"/>
    <w:rsid w:val="00FA3F92"/>
    <w:rsid w:val="00FA46E3"/>
    <w:rsid w:val="00FA5D7C"/>
    <w:rsid w:val="00FA6B4D"/>
    <w:rsid w:val="00FA74A6"/>
    <w:rsid w:val="00FB1D20"/>
    <w:rsid w:val="00FB49E1"/>
    <w:rsid w:val="00FB6449"/>
    <w:rsid w:val="00FB7B36"/>
    <w:rsid w:val="00FB7FAE"/>
    <w:rsid w:val="00FC0815"/>
    <w:rsid w:val="00FC2077"/>
    <w:rsid w:val="00FC29A2"/>
    <w:rsid w:val="00FC29BE"/>
    <w:rsid w:val="00FC2A5A"/>
    <w:rsid w:val="00FC2D84"/>
    <w:rsid w:val="00FC3896"/>
    <w:rsid w:val="00FC4160"/>
    <w:rsid w:val="00FC4594"/>
    <w:rsid w:val="00FC4D36"/>
    <w:rsid w:val="00FC53F7"/>
    <w:rsid w:val="00FC7C3C"/>
    <w:rsid w:val="00FD05DD"/>
    <w:rsid w:val="00FD08AD"/>
    <w:rsid w:val="00FD19BE"/>
    <w:rsid w:val="00FD5603"/>
    <w:rsid w:val="00FD5FF1"/>
    <w:rsid w:val="00FD6BEE"/>
    <w:rsid w:val="00FD6C7D"/>
    <w:rsid w:val="00FD7BBE"/>
    <w:rsid w:val="00FE00BE"/>
    <w:rsid w:val="00FE0663"/>
    <w:rsid w:val="00FE0BBF"/>
    <w:rsid w:val="00FE1426"/>
    <w:rsid w:val="00FE19E7"/>
    <w:rsid w:val="00FE272C"/>
    <w:rsid w:val="00FE2920"/>
    <w:rsid w:val="00FE444E"/>
    <w:rsid w:val="00FE4643"/>
    <w:rsid w:val="00FE5E88"/>
    <w:rsid w:val="00FF1E51"/>
    <w:rsid w:val="00FF3B1B"/>
    <w:rsid w:val="00FF54E6"/>
    <w:rsid w:val="00FF57D9"/>
    <w:rsid w:val="00FF5DFF"/>
    <w:rsid w:val="00FF62A9"/>
    <w:rsid w:val="00FF7767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02F779-4CCA-467B-A854-5465DD0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6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855D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AC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7B5"/>
    <w:rPr>
      <w:sz w:val="22"/>
      <w:szCs w:val="22"/>
    </w:rPr>
  </w:style>
  <w:style w:type="paragraph" w:styleId="31">
    <w:name w:val="Body Text Indent 3"/>
    <w:basedOn w:val="a"/>
    <w:link w:val="32"/>
    <w:rsid w:val="001D1122"/>
    <w:pPr>
      <w:spacing w:after="0" w:line="240" w:lineRule="auto"/>
      <w:ind w:firstLine="540"/>
      <w:jc w:val="both"/>
    </w:pPr>
    <w:rPr>
      <w:rFonts w:ascii="Times New Roman" w:hAnsi="Times New Roman"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1D1122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Title"/>
    <w:basedOn w:val="a"/>
    <w:link w:val="a5"/>
    <w:qFormat/>
    <w:rsid w:val="001D112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1D112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ighlighthighlightactive">
    <w:name w:val="highlight highlight_active"/>
    <w:basedOn w:val="a0"/>
    <w:rsid w:val="001D1122"/>
  </w:style>
  <w:style w:type="paragraph" w:styleId="a6">
    <w:name w:val="Body Text"/>
    <w:basedOn w:val="a"/>
    <w:link w:val="a7"/>
    <w:uiPriority w:val="99"/>
    <w:unhideWhenUsed/>
    <w:rsid w:val="00BC4F4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4F42"/>
  </w:style>
  <w:style w:type="character" w:customStyle="1" w:styleId="FontStyle25">
    <w:name w:val="Font Style25"/>
    <w:basedOn w:val="a0"/>
    <w:rsid w:val="005D45F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5D45FF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rsid w:val="005D45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D45FF"/>
  </w:style>
  <w:style w:type="character" w:styleId="a9">
    <w:name w:val="Hyperlink"/>
    <w:basedOn w:val="a0"/>
    <w:rsid w:val="005D45FF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4821A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821A9"/>
  </w:style>
  <w:style w:type="paragraph" w:styleId="2">
    <w:name w:val="Body Text Indent 2"/>
    <w:basedOn w:val="a"/>
    <w:link w:val="20"/>
    <w:rsid w:val="004821A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821A9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Документ"/>
    <w:basedOn w:val="a"/>
    <w:rsid w:val="004821A9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table" w:styleId="ad">
    <w:name w:val="Table Grid"/>
    <w:basedOn w:val="a1"/>
    <w:uiPriority w:val="59"/>
    <w:rsid w:val="004821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00C65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D00C65"/>
    <w:pPr>
      <w:widowControl w:val="0"/>
      <w:snapToGri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E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5E3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43E7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855DD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Title">
    <w:name w:val="ConsPlusTitle"/>
    <w:rsid w:val="007061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1">
    <w:name w:val="header"/>
    <w:basedOn w:val="a"/>
    <w:link w:val="af2"/>
    <w:uiPriority w:val="99"/>
    <w:semiHidden/>
    <w:unhideWhenUsed/>
    <w:rsid w:val="00EE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E40F5"/>
  </w:style>
  <w:style w:type="paragraph" w:styleId="af3">
    <w:name w:val="footer"/>
    <w:basedOn w:val="a"/>
    <w:link w:val="af4"/>
    <w:uiPriority w:val="99"/>
    <w:unhideWhenUsed/>
    <w:rsid w:val="00EE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E40F5"/>
  </w:style>
  <w:style w:type="paragraph" w:customStyle="1" w:styleId="22">
    <w:name w:val="Основной текст с отступом 22"/>
    <w:basedOn w:val="a"/>
    <w:rsid w:val="009E51F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21">
    <w:name w:val="Body Text First Indent 2"/>
    <w:basedOn w:val="aa"/>
    <w:link w:val="23"/>
    <w:rsid w:val="0011783F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23">
    <w:name w:val="Красная строка 2 Знак"/>
    <w:basedOn w:val="ab"/>
    <w:link w:val="21"/>
    <w:rsid w:val="0011783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917C51"/>
    <w:pPr>
      <w:autoSpaceDE w:val="0"/>
      <w:autoSpaceDN w:val="0"/>
      <w:adjustRightInd w:val="0"/>
    </w:pPr>
    <w:rPr>
      <w:rFonts w:ascii="Arial" w:eastAsia="SimSun" w:hAnsi="Arial" w:cs="Arial"/>
    </w:rPr>
  </w:style>
  <w:style w:type="paragraph" w:customStyle="1" w:styleId="1Iniiaiieoaeno1IoiaiaaiiuenienieIaaeinoeeu">
    <w:name w:val="Основной текст с отступом.Надин стиль.Основной текст 1.Нумерованный список !!.Iniiaiie oaeno 1.Ioia?iaaiiue nienie !!.Iaaei noeeu"/>
    <w:basedOn w:val="a"/>
    <w:rsid w:val="00617CD8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styleId="af5">
    <w:name w:val="Strong"/>
    <w:basedOn w:val="a0"/>
    <w:uiPriority w:val="22"/>
    <w:qFormat/>
    <w:rsid w:val="00CA6F36"/>
    <w:rPr>
      <w:b/>
      <w:bCs/>
    </w:rPr>
  </w:style>
  <w:style w:type="paragraph" w:customStyle="1" w:styleId="11">
    <w:name w:val="Знак Знак Знак1 Знак"/>
    <w:basedOn w:val="a"/>
    <w:rsid w:val="00D4252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20ACC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Web">
    <w:name w:val="Обычный (Web)"/>
    <w:basedOn w:val="a"/>
    <w:rsid w:val="007877E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3">
    <w:name w:val="s_3"/>
    <w:basedOn w:val="a"/>
    <w:rsid w:val="00B03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6">
    <w:name w:val="Знак"/>
    <w:basedOn w:val="a"/>
    <w:rsid w:val="00904DF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46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7">
    <w:name w:val="Emphasis"/>
    <w:basedOn w:val="a0"/>
    <w:uiPriority w:val="20"/>
    <w:qFormat/>
    <w:rsid w:val="00C12358"/>
    <w:rPr>
      <w:i/>
      <w:iCs/>
    </w:rPr>
  </w:style>
  <w:style w:type="paragraph" w:customStyle="1" w:styleId="consplusnormal0">
    <w:name w:val="consplusnormal"/>
    <w:basedOn w:val="a"/>
    <w:rsid w:val="00C123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C324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t-p">
    <w:name w:val="dt-p"/>
    <w:basedOn w:val="a"/>
    <w:rsid w:val="00C324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s-doc-mark">
    <w:name w:val="js-doc-mark"/>
    <w:basedOn w:val="a0"/>
    <w:rsid w:val="00C3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9783;fld=134;dst=24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860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9783;fld=134;dst=102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4AF3-6119-4175-92E2-8DF899C9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4294930221</TotalTime>
  <Pages>20</Pages>
  <Words>9928</Words>
  <Characters>56590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Путилова</dc:creator>
  <cp:keywords/>
  <dc:description/>
  <cp:lastModifiedBy>User</cp:lastModifiedBy>
  <cp:revision>132</cp:revision>
  <cp:lastPrinted>2025-04-23T06:46:00Z</cp:lastPrinted>
  <dcterms:created xsi:type="dcterms:W3CDTF">2013-02-12T04:58:00Z</dcterms:created>
  <dcterms:modified xsi:type="dcterms:W3CDTF">2025-04-23T06:47:00Z</dcterms:modified>
</cp:coreProperties>
</file>